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19" w:rsidRDefault="00694E19" w:rsidP="00694E19">
      <w:pPr>
        <w:ind w:firstLine="237"/>
        <w:contextualSpacing/>
        <w:jc w:val="center"/>
        <w:rPr>
          <w:rFonts w:cs="B Titr"/>
          <w:sz w:val="72"/>
          <w:szCs w:val="72"/>
          <w:rtl/>
        </w:rPr>
      </w:pPr>
      <w:r>
        <w:rPr>
          <w:rFonts w:cs="B Titr" w:hint="cs"/>
          <w:sz w:val="72"/>
          <w:szCs w:val="72"/>
          <w:rtl/>
        </w:rPr>
        <w:t>به نام خدا</w:t>
      </w:r>
    </w:p>
    <w:p w:rsidR="00694E19" w:rsidRPr="00694E19" w:rsidRDefault="00694E19" w:rsidP="00694E19">
      <w:pPr>
        <w:ind w:firstLine="237"/>
        <w:contextualSpacing/>
        <w:jc w:val="center"/>
        <w:rPr>
          <w:rFonts w:cs="B Titr"/>
          <w:sz w:val="36"/>
          <w:szCs w:val="36"/>
          <w:rtl/>
        </w:rPr>
      </w:pPr>
      <w:r w:rsidRPr="00694E19">
        <w:rPr>
          <w:rFonts w:cs="B Titr" w:hint="cs"/>
          <w:sz w:val="36"/>
          <w:szCs w:val="36"/>
          <w:rtl/>
        </w:rPr>
        <w:t>گزارش وضعیت توسعه</w:t>
      </w:r>
      <w:r w:rsidRPr="00694E19">
        <w:rPr>
          <w:rFonts w:cs="B Titr"/>
          <w:sz w:val="36"/>
          <w:szCs w:val="36"/>
          <w:rtl/>
        </w:rPr>
        <w:t xml:space="preserve"> </w:t>
      </w:r>
      <w:r w:rsidRPr="00694E19">
        <w:rPr>
          <w:rFonts w:cs="B Titr" w:hint="cs"/>
          <w:sz w:val="36"/>
          <w:szCs w:val="36"/>
          <w:rtl/>
        </w:rPr>
        <w:t>اجتماعی ایران</w:t>
      </w:r>
    </w:p>
    <w:p w:rsidR="00694E19" w:rsidRPr="00694E19" w:rsidRDefault="00694E19" w:rsidP="00694E19">
      <w:pPr>
        <w:jc w:val="center"/>
        <w:rPr>
          <w:rFonts w:cs="B Titr" w:hint="cs"/>
          <w:b/>
          <w:bCs/>
          <w:sz w:val="36"/>
          <w:szCs w:val="36"/>
          <w:rtl/>
        </w:rPr>
      </w:pPr>
      <w:r w:rsidRPr="00694E19">
        <w:rPr>
          <w:rFonts w:cs="B Titr" w:hint="cs"/>
          <w:sz w:val="36"/>
          <w:szCs w:val="36"/>
          <w:rtl/>
        </w:rPr>
        <w:t>کارگروه مطالعات موردی</w:t>
      </w:r>
    </w:p>
    <w:p w:rsidR="00694E19" w:rsidRPr="000B3B49" w:rsidRDefault="00694E19" w:rsidP="00694E19">
      <w:pPr>
        <w:rPr>
          <w:rFonts w:cs="B Titr"/>
          <w:b/>
          <w:bCs/>
          <w:sz w:val="28"/>
          <w:szCs w:val="28"/>
          <w:rtl/>
        </w:rPr>
      </w:pP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</w:rPr>
      </w:pPr>
      <w:r w:rsidRPr="00462238">
        <w:rPr>
          <w:rFonts w:cs="B Roya" w:hint="cs"/>
          <w:sz w:val="28"/>
          <w:szCs w:val="28"/>
          <w:rtl/>
        </w:rPr>
        <w:t xml:space="preserve">   در جهان امروز توسعه از يك انتخاب و يا هدف به يك الزام تبديل شده است و جوامع براي ادامه بقا نيازمند توسعه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 xml:space="preserve"> هستند. از سوي ديگر، تجربه توسعه اقتصادي صرف در كشورهاي جهان گوياي اين واقعيت است كه توسعه، بدون در نظر گرفتن انسان و ابعاد گوناگون جامعه، به ضد خود تبديل خواهد شد و چندان دوام نخواهد آورد. 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  <w:r w:rsidRPr="00462238">
        <w:rPr>
          <w:rFonts w:cs="B Roya" w:hint="cs"/>
          <w:sz w:val="28"/>
          <w:szCs w:val="28"/>
          <w:rtl/>
        </w:rPr>
        <w:t xml:space="preserve">   جامعه كليتي به هم مرتبط است كه هرگونه تغيير در يكي از اجزاء آن مي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تواند سبب ايجاد تغيير در كليت جامعه و حتي تك تك اجزاءآن گردد. در نظر گرفتن جامعه به مثابه يك سيستم و عدم تقليل آن به اقتصاد، فرهنگ، سياست و غیره ما را در موقعيتي قرار خواهد داد كه نيازمند تعريف شاخصي براي توسعه كلي جامعه باشيم. به نظر مي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رسد با در نظر داشتن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مختلف ارائه شده از توسعه اجتماعي اين سازه توانايي ايفاي اين نقش را داشته باشد.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  <w:lang w:bidi="ar-SA"/>
        </w:rPr>
      </w:pPr>
      <w:r w:rsidRPr="00462238">
        <w:rPr>
          <w:rFonts w:cs="B Roya" w:hint="cs"/>
          <w:sz w:val="28"/>
          <w:szCs w:val="28"/>
          <w:rtl/>
        </w:rPr>
        <w:t xml:space="preserve"> </w:t>
      </w:r>
      <w:r w:rsidRPr="00462238">
        <w:rPr>
          <w:rFonts w:cs="B Roya" w:hint="cs"/>
          <w:sz w:val="28"/>
          <w:szCs w:val="28"/>
          <w:rtl/>
          <w:lang w:val="en-GB" w:bidi="ar-SA"/>
        </w:rPr>
        <w:t xml:space="preserve">فقدان تعاريف مورد اجماع براي اصطلاح توسعه اجتماعي و بخشي از مفاهيم مرتبط با آن همچنان به منزله يك مشكل باقي مانده است. با این‌حال در تمام تعاریف هسته‌ای‌ترین مفهوم </w:t>
      </w:r>
      <w:r w:rsidRPr="00462238">
        <w:rPr>
          <w:rFonts w:cs="B Roya" w:hint="cs"/>
          <w:sz w:val="28"/>
          <w:szCs w:val="28"/>
          <w:rtl/>
          <w:lang w:bidi="ar-SA"/>
        </w:rPr>
        <w:t>متعلق به توسعه اقتصادي است، كه ارائه خدمات و مرتفع ساختن نيازهاي عمده و اساسي بشري از اهداف اساسي آن است. مفهوم بعدي، كه دايره توسعه اقتصادي در درون آن قرار دارد، مربوط به توسعه انساني بوده كه تحصيلات، بهداشت و سلامت، مهارت و سطح معاش آبرومند از مؤلفه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هاي اصلي آن مي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باشند. بيروني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ترين و بزرگ‌ترين دايره و به عبارتي جامع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ترين آن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ها متعلق به دايره توسعه اجتماعي است، كه با هدف‌گذاري‌هايي چون زندگي انجمني، مشاركت، اعتماد و فقدان تبعيض مشخص مي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گردد.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</w:p>
    <w:p w:rsidR="00694E19" w:rsidRPr="00462238" w:rsidRDefault="00694E19" w:rsidP="00694E19">
      <w:pPr>
        <w:spacing w:after="0"/>
        <w:contextualSpacing/>
        <w:jc w:val="both"/>
        <w:rPr>
          <w:rFonts w:cs="B Roya"/>
          <w:b/>
          <w:bCs/>
          <w:sz w:val="28"/>
          <w:szCs w:val="28"/>
          <w:rtl/>
        </w:rPr>
      </w:pPr>
      <w:r w:rsidRPr="00462238">
        <w:rPr>
          <w:rFonts w:cs="B Roya" w:hint="cs"/>
          <w:b/>
          <w:bCs/>
          <w:sz w:val="28"/>
          <w:szCs w:val="28"/>
          <w:rtl/>
        </w:rPr>
        <w:lastRenderedPageBreak/>
        <w:t>شاخص</w:t>
      </w:r>
      <w:r w:rsidRPr="00462238">
        <w:rPr>
          <w:rFonts w:ascii="Arabic Typesetting" w:hAnsi="Arabic Typesetting" w:cs="B Roya"/>
          <w:b/>
          <w:bCs/>
          <w:sz w:val="28"/>
          <w:szCs w:val="28"/>
          <w:rtl/>
        </w:rPr>
        <w:t>‌</w:t>
      </w:r>
      <w:r w:rsidRPr="00462238">
        <w:rPr>
          <w:rFonts w:cs="B Roya" w:hint="cs"/>
          <w:b/>
          <w:bCs/>
          <w:sz w:val="28"/>
          <w:szCs w:val="28"/>
          <w:rtl/>
        </w:rPr>
        <w:t>هاي توسعه اجتماعي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  <w:r w:rsidRPr="00462238">
        <w:rPr>
          <w:rFonts w:cs="B Roya" w:hint="cs"/>
          <w:sz w:val="28"/>
          <w:szCs w:val="28"/>
          <w:rtl/>
        </w:rPr>
        <w:t xml:space="preserve">   از آنرو كه تعاريف بسيار زيادي براي توسعه اجتماعي ارائه شده است، تعاريف مختلف،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متفاوتي را نيز براي آن بر شمرده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اند. اما  در بين شاخص‌هاي موجود سه شاخص موفقيت لگاتيوم</w:t>
      </w:r>
      <w:r w:rsidRPr="00462238">
        <w:rPr>
          <w:rStyle w:val="FootnoteReference"/>
          <w:rFonts w:cs="B Roya"/>
          <w:sz w:val="28"/>
          <w:szCs w:val="28"/>
          <w:rtl/>
        </w:rPr>
        <w:footnoteReference w:id="1"/>
      </w:r>
      <w:r w:rsidRPr="00462238">
        <w:rPr>
          <w:rFonts w:cs="B Roya" w:hint="cs"/>
          <w:sz w:val="28"/>
          <w:szCs w:val="28"/>
          <w:rtl/>
        </w:rPr>
        <w:t>، شاخص توسعه انساني</w:t>
      </w:r>
      <w:r w:rsidRPr="00462238">
        <w:rPr>
          <w:rStyle w:val="FootnoteReference"/>
          <w:rFonts w:cs="B Roya"/>
          <w:sz w:val="28"/>
          <w:szCs w:val="28"/>
          <w:rtl/>
        </w:rPr>
        <w:footnoteReference w:id="2"/>
      </w:r>
      <w:r w:rsidRPr="00462238">
        <w:rPr>
          <w:rFonts w:cs="B Roya" w:hint="cs"/>
          <w:sz w:val="28"/>
          <w:szCs w:val="28"/>
          <w:rtl/>
        </w:rPr>
        <w:t xml:space="preserve"> سازمان ملل و شاخص توسعه اجتماعي مؤسسه بين‌المللي مطالعات اجتماعي</w:t>
      </w:r>
      <w:r w:rsidRPr="00462238">
        <w:rPr>
          <w:rStyle w:val="FootnoteReference"/>
          <w:rFonts w:cs="B Roya"/>
          <w:sz w:val="28"/>
          <w:szCs w:val="28"/>
          <w:rtl/>
        </w:rPr>
        <w:footnoteReference w:id="3"/>
      </w:r>
      <w:r w:rsidRPr="00462238">
        <w:rPr>
          <w:rFonts w:cs="B Roya" w:hint="cs"/>
          <w:sz w:val="28"/>
          <w:szCs w:val="28"/>
          <w:rtl/>
        </w:rPr>
        <w:t xml:space="preserve"> به تعاريف و خرده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ارائه شده از توسعه اجتماعي نزديكتر هستند، كه در ادامه توضيحي مختصر نسبت به هر يك ارائه خواهد شد و در بخش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بعدي تلاش می شود با در نظر داشتن اين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 xml:space="preserve">ها گزارشي از وضعيت كنوني توسعه اجتماعي در ايران در مقايسه با ساير كشورهاي جهان و منطقه ارائه شود. 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b/>
          <w:bCs/>
          <w:sz w:val="28"/>
          <w:szCs w:val="28"/>
          <w:rtl/>
        </w:rPr>
      </w:pPr>
      <w:r w:rsidRPr="00462238">
        <w:rPr>
          <w:rFonts w:cs="B Roya" w:hint="cs"/>
          <w:b/>
          <w:bCs/>
          <w:sz w:val="28"/>
          <w:szCs w:val="28"/>
          <w:rtl/>
        </w:rPr>
        <w:t>شاخص موفقيت لگاتيوم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  <w:r w:rsidRPr="00462238">
        <w:rPr>
          <w:rFonts w:cs="B Roya" w:hint="cs"/>
          <w:sz w:val="28"/>
          <w:szCs w:val="28"/>
          <w:rtl/>
        </w:rPr>
        <w:t xml:space="preserve">   اين شاخص با خرده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آن به‌رغم عنواني متفاوت از توسعه اجتماعي، شباهت و نزديكي فراواني با شاخص توسعه اجتماعي و خرده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 xml:space="preserve">هاي زير مجموعه آن دارد. شاخص موفقيت منتشر شده از سوي نهاد لگاتیوم تنها سنجش جهاني از موفقيت ملل، مبتني بر درآمد و رفاه است. در اين سنجش 89 متغير كه زير مجموعه 8  خرده شاخص </w:t>
      </w:r>
      <w:r w:rsidRPr="00462238">
        <w:rPr>
          <w:rFonts w:cs="B Roya" w:hint="cs"/>
          <w:sz w:val="28"/>
          <w:szCs w:val="28"/>
          <w:rtl/>
          <w:lang w:bidi="ar-SA"/>
        </w:rPr>
        <w:t>اقتصاد</w:t>
      </w:r>
      <w:r w:rsidRPr="00462238">
        <w:rPr>
          <w:rStyle w:val="FootnoteReference"/>
          <w:rFonts w:cs="B Roya"/>
          <w:sz w:val="28"/>
          <w:szCs w:val="28"/>
          <w:rtl/>
          <w:lang w:bidi="ar-SA"/>
        </w:rPr>
        <w:footnoteReference w:id="4"/>
      </w:r>
      <w:r w:rsidRPr="00462238">
        <w:rPr>
          <w:rFonts w:cs="B Roya" w:hint="cs"/>
          <w:sz w:val="28"/>
          <w:szCs w:val="28"/>
          <w:rtl/>
          <w:lang w:bidi="ar-SA"/>
        </w:rPr>
        <w:t>، كارآفريني و فرصت</w:t>
      </w:r>
      <w:r w:rsidRPr="00462238">
        <w:rPr>
          <w:rStyle w:val="FootnoteReference"/>
          <w:rFonts w:cs="B Roya"/>
          <w:sz w:val="28"/>
          <w:szCs w:val="28"/>
          <w:rtl/>
          <w:lang w:bidi="ar-SA"/>
        </w:rPr>
        <w:footnoteReference w:id="5"/>
      </w:r>
      <w:r w:rsidRPr="00462238">
        <w:rPr>
          <w:rFonts w:cs="B Roya" w:hint="cs"/>
          <w:sz w:val="28"/>
          <w:szCs w:val="28"/>
          <w:rtl/>
          <w:lang w:bidi="ar-SA"/>
        </w:rPr>
        <w:t>، حكمراني</w:t>
      </w:r>
      <w:r w:rsidRPr="00462238">
        <w:rPr>
          <w:rStyle w:val="FootnoteReference"/>
          <w:rFonts w:cs="B Roya"/>
          <w:sz w:val="28"/>
          <w:szCs w:val="28"/>
          <w:rtl/>
          <w:lang w:bidi="ar-SA"/>
        </w:rPr>
        <w:footnoteReference w:id="6"/>
      </w:r>
      <w:r w:rsidRPr="00462238">
        <w:rPr>
          <w:rFonts w:cs="B Roya" w:hint="cs"/>
          <w:sz w:val="28"/>
          <w:szCs w:val="28"/>
          <w:rtl/>
          <w:lang w:bidi="ar-SA"/>
        </w:rPr>
        <w:t>، آموزش</w:t>
      </w:r>
      <w:r w:rsidRPr="00462238">
        <w:rPr>
          <w:rStyle w:val="FootnoteReference"/>
          <w:rFonts w:cs="B Roya"/>
          <w:sz w:val="28"/>
          <w:szCs w:val="28"/>
          <w:rtl/>
          <w:lang w:bidi="ar-SA"/>
        </w:rPr>
        <w:footnoteReference w:id="7"/>
      </w:r>
      <w:r w:rsidRPr="00462238">
        <w:rPr>
          <w:rFonts w:cs="B Roya" w:hint="cs"/>
          <w:sz w:val="28"/>
          <w:szCs w:val="28"/>
          <w:rtl/>
          <w:lang w:bidi="ar-SA"/>
        </w:rPr>
        <w:t>، سلامت</w:t>
      </w:r>
      <w:r w:rsidRPr="00462238">
        <w:rPr>
          <w:rStyle w:val="FootnoteReference"/>
          <w:rFonts w:cs="B Roya"/>
          <w:sz w:val="28"/>
          <w:szCs w:val="28"/>
          <w:rtl/>
          <w:lang w:bidi="ar-SA"/>
        </w:rPr>
        <w:footnoteReference w:id="8"/>
      </w:r>
      <w:r w:rsidRPr="00462238">
        <w:rPr>
          <w:rFonts w:cs="B Roya" w:hint="cs"/>
          <w:sz w:val="28"/>
          <w:szCs w:val="28"/>
          <w:rtl/>
          <w:lang w:bidi="ar-SA"/>
        </w:rPr>
        <w:t>، ايمني و امنيت</w:t>
      </w:r>
      <w:r w:rsidRPr="00462238">
        <w:rPr>
          <w:rStyle w:val="FootnoteReference"/>
          <w:rFonts w:cs="B Roya"/>
          <w:sz w:val="28"/>
          <w:szCs w:val="28"/>
          <w:rtl/>
          <w:lang w:bidi="ar-SA"/>
        </w:rPr>
        <w:footnoteReference w:id="9"/>
      </w:r>
      <w:r w:rsidRPr="00462238">
        <w:rPr>
          <w:rFonts w:cs="B Roya" w:hint="cs"/>
          <w:sz w:val="28"/>
          <w:szCs w:val="28"/>
          <w:rtl/>
          <w:lang w:bidi="ar-SA"/>
        </w:rPr>
        <w:t>، آزادي فردي</w:t>
      </w:r>
      <w:r w:rsidRPr="00462238">
        <w:rPr>
          <w:rStyle w:val="FootnoteReference"/>
          <w:rFonts w:cs="B Roya"/>
          <w:sz w:val="28"/>
          <w:szCs w:val="28"/>
          <w:rtl/>
          <w:lang w:bidi="ar-SA"/>
        </w:rPr>
        <w:footnoteReference w:id="10"/>
      </w:r>
      <w:r w:rsidRPr="00462238">
        <w:rPr>
          <w:rFonts w:cs="B Roya" w:hint="cs"/>
          <w:sz w:val="28"/>
          <w:szCs w:val="28"/>
          <w:rtl/>
          <w:lang w:bidi="ar-SA"/>
        </w:rPr>
        <w:t xml:space="preserve"> و سرمايه اجتماعي</w:t>
      </w:r>
      <w:r w:rsidRPr="00462238">
        <w:rPr>
          <w:rStyle w:val="FootnoteReference"/>
          <w:rFonts w:cs="B Roya"/>
          <w:sz w:val="28"/>
          <w:szCs w:val="28"/>
          <w:rtl/>
          <w:lang w:bidi="ar-SA"/>
        </w:rPr>
        <w:footnoteReference w:id="11"/>
      </w:r>
      <w:r w:rsidRPr="00462238">
        <w:rPr>
          <w:rFonts w:cs="B Roya" w:hint="cs"/>
          <w:sz w:val="28"/>
          <w:szCs w:val="28"/>
          <w:rtl/>
          <w:lang w:bidi="ar-SA"/>
        </w:rPr>
        <w:t xml:space="preserve"> هستند مورد سنجش قرار مي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گيرند كه تقريباً</w:t>
      </w:r>
      <w:r w:rsidRPr="00462238">
        <w:rPr>
          <w:rFonts w:cs="B Roya"/>
          <w:sz w:val="28"/>
          <w:szCs w:val="28"/>
          <w:rtl/>
          <w:lang w:bidi="ar-SA"/>
        </w:rPr>
        <w:t xml:space="preserve"> </w:t>
      </w:r>
      <w:r w:rsidRPr="00462238">
        <w:rPr>
          <w:rFonts w:cs="B Roya" w:hint="cs"/>
          <w:sz w:val="28"/>
          <w:szCs w:val="28"/>
          <w:rtl/>
          <w:lang w:bidi="ar-SA"/>
        </w:rPr>
        <w:t>تمامي متغيرهايي را كه در تعاريف مختلف از توسعه اجتماعي به آن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ها اشاره شده در بر مي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گيرد.</w:t>
      </w:r>
      <w:r w:rsidRPr="00462238">
        <w:rPr>
          <w:rFonts w:cs="B Roya" w:hint="cs"/>
          <w:sz w:val="28"/>
          <w:szCs w:val="28"/>
          <w:rtl/>
        </w:rPr>
        <w:t xml:space="preserve"> 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b/>
          <w:bCs/>
          <w:sz w:val="28"/>
          <w:szCs w:val="28"/>
          <w:rtl/>
        </w:rPr>
      </w:pPr>
      <w:r w:rsidRPr="00462238">
        <w:rPr>
          <w:rFonts w:cs="B Roya" w:hint="cs"/>
          <w:b/>
          <w:bCs/>
          <w:sz w:val="28"/>
          <w:szCs w:val="28"/>
          <w:rtl/>
        </w:rPr>
        <w:t>شاخص توسعه انساني سازمان ملل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  <w:r w:rsidRPr="00462238">
        <w:rPr>
          <w:rFonts w:cs="B Roya" w:hint="cs"/>
          <w:sz w:val="28"/>
          <w:szCs w:val="28"/>
          <w:rtl/>
        </w:rPr>
        <w:t xml:space="preserve">   اين شاخص، اگرچه شاخصي در زمينه توسعه انساني است اما در بيشتر گزارش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سازمان ملل پيرامون وضعيت توسعه اجتماعي در كشورها بر اين شاخص و خرده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آن تاكيد مي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گردد.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  <w:r w:rsidRPr="00462238">
        <w:rPr>
          <w:rFonts w:ascii="Times New Roman" w:eastAsia="Times New Roman" w:hAnsi="Times New Roman" w:cs="B Roya"/>
          <w:sz w:val="28"/>
          <w:szCs w:val="28"/>
          <w:rtl/>
          <w:lang w:bidi="ar-SA"/>
        </w:rPr>
        <w:lastRenderedPageBreak/>
        <w:t xml:space="preserve"> شاخص توسعه انساني نتيجه كوششي است به منظور رها كردن‏ ديدگاه توسعه توليدمدار</w:t>
      </w:r>
      <w:r w:rsidRPr="00462238">
        <w:rPr>
          <w:rFonts w:ascii="Times New Roman" w:eastAsia="Times New Roman" w:hAnsi="Times New Roman" w:cs="B Roya" w:hint="cs"/>
          <w:sz w:val="28"/>
          <w:szCs w:val="28"/>
          <w:rtl/>
        </w:rPr>
        <w:t xml:space="preserve"> </w:t>
      </w:r>
      <w:r w:rsidRPr="00462238">
        <w:rPr>
          <w:rFonts w:ascii="Times New Roman" w:eastAsia="Times New Roman" w:hAnsi="Times New Roman" w:cs="B Roya"/>
          <w:sz w:val="28"/>
          <w:szCs w:val="28"/>
          <w:rtl/>
          <w:lang w:bidi="ar-SA"/>
        </w:rPr>
        <w:t>(كه بر توليد ناخالص داخلي تأكيد دارد) و جايگزين كردن ديدگاه ديگري كه انسان‏مدار است.</w:t>
      </w:r>
      <w:r w:rsidRPr="00462238">
        <w:rPr>
          <w:rFonts w:ascii="Times New Roman" w:eastAsia="Times New Roman" w:hAnsi="Times New Roman" w:cs="B Roya" w:hint="cs"/>
          <w:sz w:val="28"/>
          <w:szCs w:val="28"/>
          <w:rtl/>
          <w:lang w:bidi="ar-SA"/>
        </w:rPr>
        <w:t xml:space="preserve"> </w:t>
      </w:r>
      <w:r w:rsidRPr="00462238">
        <w:rPr>
          <w:rFonts w:ascii="Times New Roman" w:eastAsia="Times New Roman" w:hAnsi="Times New Roman" w:cs="B Roya"/>
          <w:sz w:val="28"/>
          <w:szCs w:val="28"/>
          <w:rtl/>
          <w:lang w:bidi="ar-SA"/>
        </w:rPr>
        <w:t>شاخص‏ توسعه انساني</w:t>
      </w:r>
      <w:r w:rsidRPr="00462238">
        <w:rPr>
          <w:rFonts w:ascii="Times New Roman" w:eastAsia="Times New Roman" w:hAnsi="Times New Roman" w:cs="B Roya" w:hint="cs"/>
          <w:sz w:val="28"/>
          <w:szCs w:val="28"/>
          <w:rtl/>
          <w:lang w:bidi="ar-SA"/>
        </w:rPr>
        <w:t xml:space="preserve"> </w:t>
      </w:r>
      <w:r w:rsidRPr="00462238">
        <w:rPr>
          <w:rFonts w:ascii="Times New Roman" w:eastAsia="Times New Roman" w:hAnsi="Times New Roman" w:cs="B Roya"/>
          <w:sz w:val="28"/>
          <w:szCs w:val="28"/>
          <w:lang w:bidi="ar-SA"/>
        </w:rPr>
        <w:t>(HDI)</w:t>
      </w:r>
      <w:r w:rsidRPr="00462238">
        <w:rPr>
          <w:rFonts w:ascii="Times New Roman" w:eastAsia="Times New Roman" w:hAnsi="Times New Roman" w:cs="B Roya" w:hint="cs"/>
          <w:sz w:val="28"/>
          <w:szCs w:val="28"/>
          <w:rtl/>
          <w:lang w:bidi="ar-SA"/>
        </w:rPr>
        <w:t xml:space="preserve"> </w:t>
      </w:r>
      <w:r w:rsidRPr="00462238">
        <w:rPr>
          <w:rFonts w:ascii="Times New Roman" w:eastAsia="Times New Roman" w:hAnsi="Times New Roman" w:cs="B Roya"/>
          <w:sz w:val="28"/>
          <w:szCs w:val="28"/>
          <w:rtl/>
          <w:lang w:bidi="ar-SA"/>
        </w:rPr>
        <w:t>متوسط موقعيت يك كشور را در سه جنبه اساسي توسعه انساني يعني طول‏ عمر،</w:t>
      </w:r>
      <w:r w:rsidRPr="00462238">
        <w:rPr>
          <w:rFonts w:ascii="Times New Roman" w:eastAsia="Times New Roman" w:hAnsi="Times New Roman" w:cs="B Roya" w:hint="cs"/>
          <w:sz w:val="28"/>
          <w:szCs w:val="28"/>
          <w:rtl/>
          <w:lang w:bidi="ar-SA"/>
        </w:rPr>
        <w:t xml:space="preserve"> </w:t>
      </w:r>
      <w:r w:rsidRPr="00462238">
        <w:rPr>
          <w:rFonts w:ascii="Times New Roman" w:eastAsia="Times New Roman" w:hAnsi="Times New Roman" w:cs="B Roya"/>
          <w:sz w:val="28"/>
          <w:szCs w:val="28"/>
          <w:rtl/>
          <w:lang w:bidi="ar-SA"/>
        </w:rPr>
        <w:t>دانش و استاندارد مناسب زندگي اندازه مي‏گيرد</w:t>
      </w:r>
      <w:r w:rsidRPr="00462238">
        <w:rPr>
          <w:rFonts w:ascii="Times New Roman" w:eastAsia="Times New Roman" w:hAnsi="Times New Roman" w:cs="B Roya" w:hint="cs"/>
          <w:sz w:val="28"/>
          <w:szCs w:val="28"/>
          <w:rtl/>
          <w:lang w:bidi="ar-SA"/>
        </w:rPr>
        <w:t xml:space="preserve">. </w:t>
      </w:r>
      <w:r w:rsidRPr="00462238">
        <w:rPr>
          <w:rFonts w:cs="B Roya"/>
          <w:sz w:val="28"/>
          <w:szCs w:val="28"/>
          <w:rtl/>
          <w:lang w:bidi="ar-SA"/>
        </w:rPr>
        <w:t xml:space="preserve">بر پايه روش‏هاي اعلام شده </w:t>
      </w:r>
      <w:r w:rsidRPr="00462238">
        <w:rPr>
          <w:rFonts w:cs="B Roya" w:hint="cs"/>
          <w:sz w:val="28"/>
          <w:szCs w:val="28"/>
          <w:rtl/>
          <w:lang w:bidi="ar-SA"/>
        </w:rPr>
        <w:t>در اين گزارش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ها، </w:t>
      </w:r>
      <w:r w:rsidRPr="00462238">
        <w:rPr>
          <w:rFonts w:cs="B Roya"/>
          <w:sz w:val="28"/>
          <w:szCs w:val="28"/>
          <w:rtl/>
          <w:lang w:bidi="ar-SA"/>
        </w:rPr>
        <w:t xml:space="preserve">اجزاي شاخص توسعه انساني </w:t>
      </w:r>
      <w:r w:rsidRPr="00462238">
        <w:rPr>
          <w:rFonts w:cs="B Roya" w:hint="cs"/>
          <w:sz w:val="28"/>
          <w:szCs w:val="28"/>
          <w:rtl/>
          <w:lang w:bidi="ar-SA"/>
        </w:rPr>
        <w:t>در بر گيرنده</w:t>
      </w:r>
      <w:r w:rsidRPr="00462238">
        <w:rPr>
          <w:rFonts w:cs="B Roya"/>
          <w:sz w:val="28"/>
          <w:szCs w:val="28"/>
          <w:rtl/>
          <w:lang w:bidi="ar-SA"/>
        </w:rPr>
        <w:t>: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 </w:t>
      </w:r>
      <w:r w:rsidRPr="00462238">
        <w:rPr>
          <w:rFonts w:cs="B Roya"/>
          <w:sz w:val="28"/>
          <w:szCs w:val="28"/>
          <w:rtl/>
          <w:lang w:bidi="ar-SA"/>
        </w:rPr>
        <w:t>اميد به زندگي به هنگام تولّد، ميزان باسوادي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 بزرگ‌سالان</w:t>
      </w:r>
      <w:r w:rsidRPr="00462238">
        <w:rPr>
          <w:rFonts w:cs="B Roya"/>
          <w:sz w:val="28"/>
          <w:szCs w:val="28"/>
          <w:rtl/>
          <w:lang w:bidi="ar-SA"/>
        </w:rPr>
        <w:t>، نسبت تركيبي ثبت‏نام در دوره‏هاي ابتدايي</w:t>
      </w:r>
      <w:r w:rsidRPr="00462238">
        <w:rPr>
          <w:rFonts w:cs="B Roya" w:hint="cs"/>
          <w:sz w:val="28"/>
          <w:szCs w:val="28"/>
          <w:rtl/>
        </w:rPr>
        <w:t>،</w:t>
      </w:r>
      <w:r w:rsidRPr="00462238">
        <w:rPr>
          <w:rFonts w:cs="B Roya"/>
          <w:sz w:val="28"/>
          <w:szCs w:val="28"/>
          <w:rtl/>
          <w:lang w:bidi="ar-SA"/>
        </w:rPr>
        <w:t xml:space="preserve"> متو</w:t>
      </w:r>
      <w:r w:rsidRPr="00462238">
        <w:rPr>
          <w:rFonts w:cs="B Roya" w:hint="cs"/>
          <w:sz w:val="28"/>
          <w:szCs w:val="28"/>
          <w:rtl/>
          <w:lang w:bidi="ar-SA"/>
        </w:rPr>
        <w:t>س</w:t>
      </w:r>
      <w:r w:rsidRPr="00462238">
        <w:rPr>
          <w:rFonts w:cs="B Roya"/>
          <w:sz w:val="28"/>
          <w:szCs w:val="28"/>
          <w:rtl/>
          <w:lang w:bidi="ar-SA"/>
        </w:rPr>
        <w:t xml:space="preserve">طه و دبيرستان و توليد </w:t>
      </w:r>
      <w:r w:rsidRPr="00462238">
        <w:rPr>
          <w:rFonts w:cs="B Roya" w:hint="cs"/>
          <w:sz w:val="28"/>
          <w:szCs w:val="28"/>
          <w:rtl/>
          <w:lang w:bidi="ar-SA"/>
        </w:rPr>
        <w:t>ناخالص</w:t>
      </w:r>
      <w:r w:rsidRPr="00462238">
        <w:rPr>
          <w:rFonts w:cs="B Roya"/>
          <w:sz w:val="28"/>
          <w:szCs w:val="28"/>
          <w:rtl/>
          <w:lang w:bidi="ar-SA"/>
        </w:rPr>
        <w:t xml:space="preserve"> داخلي سرانه به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 </w:t>
      </w:r>
      <w:r w:rsidRPr="00462238">
        <w:rPr>
          <w:rFonts w:cs="B Roya"/>
          <w:sz w:val="28"/>
          <w:szCs w:val="28"/>
          <w:rtl/>
          <w:lang w:bidi="ar-SA"/>
        </w:rPr>
        <w:t xml:space="preserve">دلار بر </w:t>
      </w:r>
      <w:r w:rsidRPr="00462238">
        <w:rPr>
          <w:rFonts w:cs="B Roya" w:hint="cs"/>
          <w:sz w:val="28"/>
          <w:szCs w:val="28"/>
          <w:rtl/>
          <w:lang w:bidi="ar-SA"/>
        </w:rPr>
        <w:t>اساس</w:t>
      </w:r>
      <w:r w:rsidRPr="00462238">
        <w:rPr>
          <w:rFonts w:cs="B Roya"/>
          <w:sz w:val="28"/>
          <w:szCs w:val="28"/>
          <w:rtl/>
          <w:lang w:bidi="ar-SA"/>
        </w:rPr>
        <w:t xml:space="preserve"> شاخص برابري </w:t>
      </w:r>
      <w:r w:rsidRPr="00462238">
        <w:rPr>
          <w:rFonts w:cs="B Roya" w:hint="cs"/>
          <w:sz w:val="28"/>
          <w:szCs w:val="28"/>
          <w:rtl/>
          <w:lang w:bidi="ar-SA"/>
        </w:rPr>
        <w:t>قدرت</w:t>
      </w:r>
      <w:r w:rsidRPr="00462238">
        <w:rPr>
          <w:rFonts w:cs="B Roya"/>
          <w:sz w:val="28"/>
          <w:szCs w:val="28"/>
          <w:rtl/>
          <w:lang w:bidi="ar-SA"/>
        </w:rPr>
        <w:t xml:space="preserve"> خريد</w:t>
      </w:r>
      <w:r w:rsidRPr="00462238">
        <w:rPr>
          <w:rStyle w:val="FootnoteReference"/>
          <w:rFonts w:cs="B Roya"/>
          <w:sz w:val="28"/>
          <w:szCs w:val="28"/>
          <w:rtl/>
          <w:lang w:bidi="ar-SA"/>
        </w:rPr>
        <w:footnoteReference w:id="12"/>
      </w:r>
      <w:r w:rsidRPr="00462238">
        <w:rPr>
          <w:rFonts w:cs="B Roya" w:hint="cs"/>
          <w:sz w:val="28"/>
          <w:szCs w:val="28"/>
          <w:rtl/>
          <w:lang w:bidi="ar-SA"/>
        </w:rPr>
        <w:t xml:space="preserve"> هستند. </w:t>
      </w:r>
      <w:r w:rsidRPr="00462238">
        <w:rPr>
          <w:rFonts w:cs="B Roya"/>
          <w:sz w:val="28"/>
          <w:szCs w:val="28"/>
          <w:rtl/>
          <w:lang w:bidi="ar-SA"/>
        </w:rPr>
        <w:t>پس از برآورد شاخص‏هاي ياد شده، سه نماگر تركيبي: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 طول عمر</w:t>
      </w:r>
      <w:r w:rsidRPr="00462238">
        <w:rPr>
          <w:rFonts w:cs="B Roya"/>
          <w:sz w:val="28"/>
          <w:szCs w:val="28"/>
          <w:rtl/>
          <w:lang w:bidi="ar-SA"/>
        </w:rPr>
        <w:t xml:space="preserve"> </w:t>
      </w:r>
      <w:r w:rsidRPr="00462238">
        <w:rPr>
          <w:rFonts w:cs="B Roya" w:hint="cs"/>
          <w:sz w:val="28"/>
          <w:szCs w:val="28"/>
          <w:rtl/>
          <w:lang w:bidi="ar-SA"/>
        </w:rPr>
        <w:t>(</w:t>
      </w:r>
      <w:r w:rsidRPr="00462238">
        <w:rPr>
          <w:rFonts w:cs="B Roya"/>
          <w:sz w:val="28"/>
          <w:szCs w:val="28"/>
          <w:rtl/>
          <w:lang w:bidi="ar-SA"/>
        </w:rPr>
        <w:t>اميد به زندگي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 در بدو تولد)</w:t>
      </w:r>
      <w:r w:rsidRPr="00462238">
        <w:rPr>
          <w:rFonts w:cs="B Roya"/>
          <w:sz w:val="28"/>
          <w:szCs w:val="28"/>
          <w:rtl/>
          <w:lang w:bidi="ar-SA"/>
        </w:rPr>
        <w:t xml:space="preserve">، 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سطح </w:t>
      </w:r>
      <w:r w:rsidRPr="00462238">
        <w:rPr>
          <w:rFonts w:cs="B Roya"/>
          <w:sz w:val="28"/>
          <w:szCs w:val="28"/>
          <w:rtl/>
          <w:lang w:bidi="ar-SA"/>
        </w:rPr>
        <w:t>آموزش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 (</w:t>
      </w:r>
      <w:r w:rsidRPr="00462238">
        <w:rPr>
          <w:rFonts w:cs="B Roya"/>
          <w:sz w:val="28"/>
          <w:szCs w:val="28"/>
          <w:rtl/>
          <w:lang w:bidi="ar-SA"/>
        </w:rPr>
        <w:t xml:space="preserve">ميزان باسوادي </w:t>
      </w:r>
      <w:r w:rsidRPr="00462238">
        <w:rPr>
          <w:rFonts w:cs="B Roya" w:hint="cs"/>
          <w:sz w:val="28"/>
          <w:szCs w:val="28"/>
          <w:rtl/>
          <w:lang w:bidi="ar-SA"/>
        </w:rPr>
        <w:t>بزرگ‌سالان با ضريب دو سوم</w:t>
      </w:r>
      <w:r w:rsidRPr="00462238">
        <w:rPr>
          <w:rFonts w:cs="B Roya"/>
          <w:sz w:val="28"/>
          <w:szCs w:val="28"/>
          <w:rtl/>
          <w:lang w:bidi="ar-SA"/>
        </w:rPr>
        <w:t>،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 و نيز</w:t>
      </w:r>
      <w:r w:rsidRPr="00462238">
        <w:rPr>
          <w:rFonts w:cs="B Roya"/>
          <w:sz w:val="28"/>
          <w:szCs w:val="28"/>
          <w:rtl/>
          <w:lang w:bidi="ar-SA"/>
        </w:rPr>
        <w:t xml:space="preserve"> 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نرخ </w:t>
      </w:r>
      <w:r w:rsidRPr="00462238">
        <w:rPr>
          <w:rFonts w:cs="B Roya"/>
          <w:sz w:val="28"/>
          <w:szCs w:val="28"/>
          <w:rtl/>
          <w:lang w:bidi="ar-SA"/>
        </w:rPr>
        <w:t xml:space="preserve">ثبت‏نام در 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كليه مقاطع تحصيلي با ضريب يك سوم)، </w:t>
      </w:r>
      <w:r w:rsidRPr="00462238">
        <w:rPr>
          <w:rFonts w:cs="B Roya"/>
          <w:sz w:val="28"/>
          <w:szCs w:val="28"/>
          <w:rtl/>
          <w:lang w:bidi="ar-SA"/>
        </w:rPr>
        <w:t xml:space="preserve">و 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سطح معاش آبرومند (سرانه </w:t>
      </w:r>
      <w:r w:rsidRPr="00462238">
        <w:rPr>
          <w:rFonts w:cs="B Roya"/>
          <w:sz w:val="28"/>
          <w:szCs w:val="28"/>
          <w:rtl/>
          <w:lang w:bidi="ar-SA"/>
        </w:rPr>
        <w:t>توليد ناخالص داخلي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 بر حسب دلار)</w:t>
      </w:r>
      <w:r w:rsidRPr="00462238">
        <w:rPr>
          <w:rFonts w:cs="B Roya"/>
          <w:sz w:val="28"/>
          <w:szCs w:val="28"/>
          <w:rtl/>
          <w:lang w:bidi="ar-SA"/>
        </w:rPr>
        <w:t xml:space="preserve"> محاسبه مي‏شود</w:t>
      </w:r>
      <w:r w:rsidRPr="00462238">
        <w:rPr>
          <w:rFonts w:cs="B Roya" w:hint="cs"/>
          <w:sz w:val="28"/>
          <w:szCs w:val="28"/>
          <w:rtl/>
        </w:rPr>
        <w:t>، كه</w:t>
      </w:r>
      <w:r w:rsidRPr="00462238">
        <w:rPr>
          <w:rFonts w:cs="B Roya"/>
          <w:sz w:val="28"/>
          <w:szCs w:val="28"/>
          <w:rtl/>
          <w:lang w:bidi="ar-SA"/>
        </w:rPr>
        <w:t xml:space="preserve"> شاخص توسعه انساني‏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 </w:t>
      </w:r>
      <w:r w:rsidRPr="00462238">
        <w:rPr>
          <w:rFonts w:cs="B Roya"/>
          <w:sz w:val="28"/>
          <w:szCs w:val="28"/>
          <w:rtl/>
          <w:lang w:bidi="ar-SA"/>
        </w:rPr>
        <w:t xml:space="preserve">‏ميانگين </w:t>
      </w:r>
      <w:r w:rsidRPr="00462238">
        <w:rPr>
          <w:rFonts w:cs="B Roya" w:hint="cs"/>
          <w:sz w:val="28"/>
          <w:szCs w:val="28"/>
          <w:rtl/>
          <w:lang w:bidi="ar-SA"/>
        </w:rPr>
        <w:t>غير</w:t>
      </w:r>
      <w:r w:rsidRPr="00462238">
        <w:rPr>
          <w:rFonts w:cs="B Roya"/>
          <w:sz w:val="28"/>
          <w:szCs w:val="28"/>
          <w:rtl/>
          <w:lang w:bidi="ar-SA"/>
        </w:rPr>
        <w:t xml:space="preserve"> </w:t>
      </w:r>
      <w:r w:rsidRPr="00462238">
        <w:rPr>
          <w:rFonts w:cs="B Roya" w:hint="cs"/>
          <w:sz w:val="28"/>
          <w:szCs w:val="28"/>
          <w:rtl/>
          <w:lang w:bidi="ar-SA"/>
        </w:rPr>
        <w:t>وزني</w:t>
      </w:r>
      <w:r w:rsidRPr="00462238">
        <w:rPr>
          <w:rFonts w:cs="B Roya"/>
          <w:sz w:val="28"/>
          <w:szCs w:val="28"/>
          <w:rtl/>
          <w:lang w:bidi="ar-SA"/>
        </w:rPr>
        <w:t xml:space="preserve"> اين سه شاخص </w:t>
      </w:r>
      <w:r w:rsidRPr="00462238">
        <w:rPr>
          <w:rFonts w:cs="B Roya" w:hint="cs"/>
          <w:sz w:val="28"/>
          <w:szCs w:val="28"/>
          <w:rtl/>
          <w:lang w:bidi="ar-SA"/>
        </w:rPr>
        <w:t>است (</w:t>
      </w:r>
      <w:r w:rsidRPr="00462238">
        <w:rPr>
          <w:rFonts w:cs="B Roya"/>
          <w:sz w:val="28"/>
          <w:szCs w:val="28"/>
          <w:rtl/>
          <w:lang w:bidi="ar-SA"/>
        </w:rPr>
        <w:t>برنامه توسعه سازمان ملل متحد،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 2009).</w:t>
      </w:r>
      <w:r w:rsidRPr="00462238">
        <w:rPr>
          <w:rFonts w:cs="B Roya" w:hint="cs"/>
          <w:sz w:val="28"/>
          <w:szCs w:val="28"/>
          <w:rtl/>
        </w:rPr>
        <w:t xml:space="preserve">  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b/>
          <w:bCs/>
          <w:sz w:val="28"/>
          <w:szCs w:val="28"/>
          <w:rtl/>
        </w:rPr>
      </w:pP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b/>
          <w:bCs/>
          <w:sz w:val="28"/>
          <w:szCs w:val="28"/>
          <w:rtl/>
        </w:rPr>
      </w:pPr>
      <w:r w:rsidRPr="00462238">
        <w:rPr>
          <w:rFonts w:cs="B Roya" w:hint="cs"/>
          <w:b/>
          <w:bCs/>
          <w:sz w:val="28"/>
          <w:szCs w:val="28"/>
          <w:rtl/>
        </w:rPr>
        <w:t>شاخص توسعه اجتماعي موسسه مطالعات اجتماعي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  <w:r w:rsidRPr="00462238">
        <w:rPr>
          <w:rFonts w:cs="B Roya" w:hint="cs"/>
          <w:sz w:val="28"/>
          <w:szCs w:val="28"/>
          <w:rtl/>
        </w:rPr>
        <w:t xml:space="preserve">   يكي ديگر از مهم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ترين مؤسسات و نهادهايي كه تخصص كاري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اش در حوزه توسعه اجتماعي است، مؤسسه بين‌المللي مطالعات اجتماعي</w:t>
      </w:r>
      <w:r w:rsidRPr="00462238">
        <w:rPr>
          <w:rStyle w:val="FootnoteReference"/>
          <w:rFonts w:cs="B Roya"/>
          <w:sz w:val="28"/>
          <w:szCs w:val="28"/>
          <w:rtl/>
        </w:rPr>
        <w:footnoteReference w:id="13"/>
      </w:r>
      <w:r w:rsidRPr="00462238">
        <w:rPr>
          <w:rFonts w:cs="B Roya" w:hint="cs"/>
          <w:sz w:val="28"/>
          <w:szCs w:val="28"/>
          <w:rtl/>
        </w:rPr>
        <w:t xml:space="preserve"> است كه هر پنج سال گزارشي با نام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توسعه اجتماعي</w:t>
      </w:r>
      <w:r w:rsidRPr="00462238">
        <w:rPr>
          <w:rStyle w:val="FootnoteReference"/>
          <w:rFonts w:cs="B Roya"/>
          <w:sz w:val="28"/>
          <w:szCs w:val="28"/>
          <w:rtl/>
        </w:rPr>
        <w:footnoteReference w:id="14"/>
      </w:r>
      <w:r w:rsidRPr="00462238">
        <w:rPr>
          <w:rFonts w:cs="B Roya" w:hint="cs"/>
          <w:sz w:val="28"/>
          <w:szCs w:val="28"/>
          <w:rtl/>
        </w:rPr>
        <w:t xml:space="preserve"> تدارك مي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بيند. در اين گزارش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ها، توسعه اجتماعي در قالب 6 شاخص فعاليت مدني</w:t>
      </w:r>
      <w:r w:rsidRPr="00462238">
        <w:rPr>
          <w:rStyle w:val="FootnoteReference"/>
          <w:rFonts w:cs="B Roya"/>
          <w:sz w:val="28"/>
          <w:szCs w:val="28"/>
          <w:rtl/>
        </w:rPr>
        <w:footnoteReference w:id="15"/>
      </w:r>
      <w:r w:rsidRPr="00462238">
        <w:rPr>
          <w:rFonts w:cs="B Roya" w:hint="cs"/>
          <w:sz w:val="28"/>
          <w:szCs w:val="28"/>
          <w:rtl/>
        </w:rPr>
        <w:t>، باشگاه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 و انجمن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</w:t>
      </w:r>
      <w:r w:rsidRPr="00462238">
        <w:rPr>
          <w:rStyle w:val="FootnoteReference"/>
          <w:rFonts w:cs="B Roya"/>
          <w:sz w:val="28"/>
          <w:szCs w:val="28"/>
          <w:rtl/>
        </w:rPr>
        <w:footnoteReference w:id="16"/>
      </w:r>
      <w:r w:rsidRPr="00462238">
        <w:rPr>
          <w:rFonts w:cs="B Roya" w:hint="cs"/>
          <w:sz w:val="28"/>
          <w:szCs w:val="28"/>
          <w:rtl/>
        </w:rPr>
        <w:t>، انسجام درون گروهي</w:t>
      </w:r>
      <w:r w:rsidRPr="00462238">
        <w:rPr>
          <w:rStyle w:val="FootnoteReference"/>
          <w:rFonts w:cs="B Roya"/>
          <w:sz w:val="28"/>
          <w:szCs w:val="28"/>
          <w:rtl/>
        </w:rPr>
        <w:footnoteReference w:id="17"/>
      </w:r>
      <w:r w:rsidRPr="00462238">
        <w:rPr>
          <w:rFonts w:cs="B Roya" w:hint="cs"/>
          <w:sz w:val="28"/>
          <w:szCs w:val="28"/>
          <w:rtl/>
        </w:rPr>
        <w:t>، اعتماد و امنيت بين شخصي</w:t>
      </w:r>
      <w:r w:rsidRPr="00462238">
        <w:rPr>
          <w:rStyle w:val="FootnoteReference"/>
          <w:rFonts w:cs="B Roya"/>
          <w:sz w:val="28"/>
          <w:szCs w:val="28"/>
          <w:rtl/>
        </w:rPr>
        <w:footnoteReference w:id="18"/>
      </w:r>
      <w:r w:rsidRPr="00462238">
        <w:rPr>
          <w:rFonts w:cs="B Roya" w:hint="cs"/>
          <w:sz w:val="28"/>
          <w:szCs w:val="28"/>
          <w:rtl/>
        </w:rPr>
        <w:t>، برابري جنسيتي</w:t>
      </w:r>
      <w:r w:rsidRPr="00462238">
        <w:rPr>
          <w:rStyle w:val="FootnoteReference"/>
          <w:rFonts w:cs="B Roya"/>
          <w:sz w:val="28"/>
          <w:szCs w:val="28"/>
          <w:rtl/>
        </w:rPr>
        <w:footnoteReference w:id="19"/>
      </w:r>
      <w:r w:rsidRPr="00462238">
        <w:rPr>
          <w:rFonts w:cs="B Roya" w:hint="cs"/>
          <w:sz w:val="28"/>
          <w:szCs w:val="28"/>
          <w:rtl/>
        </w:rPr>
        <w:t xml:space="preserve"> و ادغام اقليت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</w:t>
      </w:r>
      <w:r w:rsidRPr="00462238">
        <w:rPr>
          <w:rStyle w:val="FootnoteReference"/>
          <w:rFonts w:cs="B Roya"/>
          <w:sz w:val="28"/>
          <w:szCs w:val="28"/>
          <w:rtl/>
        </w:rPr>
        <w:footnoteReference w:id="20"/>
      </w:r>
      <w:r w:rsidRPr="00462238">
        <w:rPr>
          <w:rFonts w:cs="B Roya" w:hint="cs"/>
          <w:sz w:val="28"/>
          <w:szCs w:val="28"/>
          <w:rtl/>
        </w:rPr>
        <w:t xml:space="preserve"> مورد سنجش قرار می‌گیرد.</w:t>
      </w:r>
    </w:p>
    <w:p w:rsidR="00694E19" w:rsidRDefault="00694E19" w:rsidP="00694E19">
      <w:pPr>
        <w:spacing w:after="0"/>
        <w:ind w:firstLine="206"/>
        <w:contextualSpacing/>
        <w:jc w:val="both"/>
        <w:rPr>
          <w:rFonts w:cs="B Roya" w:hint="cs"/>
          <w:sz w:val="28"/>
          <w:szCs w:val="28"/>
          <w:rtl/>
        </w:rPr>
      </w:pPr>
    </w:p>
    <w:p w:rsidR="00694E19" w:rsidRDefault="00694E19" w:rsidP="00694E19">
      <w:pPr>
        <w:spacing w:after="0"/>
        <w:ind w:firstLine="206"/>
        <w:contextualSpacing/>
        <w:jc w:val="both"/>
        <w:rPr>
          <w:rFonts w:cs="B Roya" w:hint="cs"/>
          <w:sz w:val="28"/>
          <w:szCs w:val="28"/>
          <w:rtl/>
        </w:rPr>
      </w:pPr>
    </w:p>
    <w:p w:rsidR="00694E19" w:rsidRDefault="00694E19" w:rsidP="00694E19">
      <w:pPr>
        <w:spacing w:after="0"/>
        <w:ind w:firstLine="206"/>
        <w:contextualSpacing/>
        <w:jc w:val="both"/>
        <w:rPr>
          <w:rFonts w:cs="B Roya" w:hint="cs"/>
          <w:sz w:val="28"/>
          <w:szCs w:val="28"/>
          <w:rtl/>
        </w:rPr>
      </w:pP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</w:rPr>
      </w:pPr>
    </w:p>
    <w:p w:rsidR="00694E19" w:rsidRPr="00462238" w:rsidRDefault="00694E19" w:rsidP="00694E19">
      <w:pPr>
        <w:rPr>
          <w:rFonts w:cs="B Roya"/>
          <w:b/>
          <w:bCs/>
          <w:sz w:val="28"/>
          <w:szCs w:val="28"/>
          <w:rtl/>
        </w:rPr>
      </w:pPr>
      <w:r w:rsidRPr="00462238">
        <w:rPr>
          <w:rFonts w:cs="B Roya" w:hint="cs"/>
          <w:b/>
          <w:bCs/>
          <w:sz w:val="28"/>
          <w:szCs w:val="28"/>
          <w:rtl/>
        </w:rPr>
        <w:lastRenderedPageBreak/>
        <w:t xml:space="preserve">توسعه اجتماعي در ايران 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  <w:r w:rsidRPr="00462238">
        <w:rPr>
          <w:rFonts w:cs="B Roya" w:hint="cs"/>
          <w:sz w:val="28"/>
          <w:szCs w:val="28"/>
          <w:rtl/>
        </w:rPr>
        <w:t xml:space="preserve">   با توجه به نوپا بودن مفهوم توسعه اجتماعي پژوهش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چنداني در ايران پيرامون اين شاخص صورت نگرفته است اما نتيجه اين كوشش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 را مي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توان در سه نكته زیر خلاصه نمود:</w:t>
      </w:r>
    </w:p>
    <w:p w:rsidR="00694E19" w:rsidRPr="00462238" w:rsidRDefault="00694E19" w:rsidP="00694E19">
      <w:pPr>
        <w:numPr>
          <w:ilvl w:val="0"/>
          <w:numId w:val="1"/>
        </w:numPr>
        <w:spacing w:after="0"/>
        <w:ind w:firstLine="206"/>
        <w:contextualSpacing/>
        <w:jc w:val="both"/>
        <w:rPr>
          <w:rFonts w:cs="B Roya"/>
          <w:sz w:val="28"/>
          <w:szCs w:val="28"/>
        </w:rPr>
      </w:pPr>
      <w:r w:rsidRPr="00462238">
        <w:rPr>
          <w:rFonts w:cs="B Roya" w:hint="cs"/>
          <w:sz w:val="28"/>
          <w:szCs w:val="28"/>
          <w:rtl/>
          <w:lang w:bidi="ar-SA"/>
        </w:rPr>
        <w:t>نامناسب بودن وضعيت توسعه اجتماعي در ايران در مقايسه با ساير كشورها</w:t>
      </w:r>
      <w:r w:rsidRPr="00462238">
        <w:rPr>
          <w:rFonts w:cs="B Roya"/>
          <w:sz w:val="28"/>
          <w:szCs w:val="28"/>
        </w:rPr>
        <w:t xml:space="preserve"> </w:t>
      </w:r>
    </w:p>
    <w:p w:rsidR="00694E19" w:rsidRPr="00462238" w:rsidRDefault="00694E19" w:rsidP="00694E19">
      <w:pPr>
        <w:numPr>
          <w:ilvl w:val="0"/>
          <w:numId w:val="1"/>
        </w:num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  <w:r w:rsidRPr="00462238">
        <w:rPr>
          <w:rFonts w:cs="B Roya" w:hint="cs"/>
          <w:sz w:val="28"/>
          <w:szCs w:val="28"/>
          <w:rtl/>
          <w:lang w:bidi="ar-SA"/>
        </w:rPr>
        <w:t>توسعه اجتماعي نامتوازن در استان‌هاي ايران و</w:t>
      </w:r>
      <w:r w:rsidRPr="00462238">
        <w:rPr>
          <w:rFonts w:cs="B Roya"/>
          <w:sz w:val="28"/>
          <w:szCs w:val="28"/>
        </w:rPr>
        <w:t xml:space="preserve"> </w:t>
      </w:r>
    </w:p>
    <w:p w:rsidR="00694E19" w:rsidRPr="00462238" w:rsidRDefault="00694E19" w:rsidP="00694E19">
      <w:pPr>
        <w:numPr>
          <w:ilvl w:val="0"/>
          <w:numId w:val="1"/>
        </w:num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  <w:r w:rsidRPr="00462238">
        <w:rPr>
          <w:rFonts w:cs="B Roya" w:hint="cs"/>
          <w:sz w:val="28"/>
          <w:szCs w:val="28"/>
          <w:rtl/>
          <w:lang w:bidi="ar-SA"/>
        </w:rPr>
        <w:t xml:space="preserve">وجود رابطه معكوس بين سرمايه اجتماعي و توسعه اجتماعي در ايران 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  <w:r w:rsidRPr="00462238">
        <w:rPr>
          <w:rFonts w:cs="B Roya" w:hint="cs"/>
          <w:sz w:val="28"/>
          <w:szCs w:val="28"/>
          <w:rtl/>
        </w:rPr>
        <w:t>پژوهش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داخلي، وضعيت توسعه اجتماعي در ايران را در مقايسه با ساير كشورهاي جهان و منطقه چندان مثبت ارزيابي نكرده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اند، اين در حالي است كه در سند چشم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انداز 1404 هدف ايران قرار گرفتن در پله نخست منطقه مي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باشد. علاوه بر آنكه وضعيت توسعه اجتماعي در ايران در مقايسه با ساير كشورهاي منطقه چندان مناسب ارزيابي نشده است، در درون كشور نيز اندك پژوهش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هايي كه به مقايسه وضعيت استان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ايران با يكديگر در زمينه توسعه اجتماعي پرداخته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اند، نشان دهنده بروز توسعه اجتماعي نامتوازن در بين استان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 xml:space="preserve">هاي كشور است؛ </w:t>
      </w:r>
      <w:r w:rsidRPr="00462238">
        <w:rPr>
          <w:rFonts w:cs="B Roya" w:hint="cs"/>
          <w:sz w:val="28"/>
          <w:szCs w:val="28"/>
          <w:rtl/>
          <w:lang w:bidi="ar-SA"/>
        </w:rPr>
        <w:t>به گونه</w:t>
      </w:r>
      <w:r w:rsidRPr="00462238">
        <w:rPr>
          <w:rFonts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اي كه شكافي عميق بين استان</w:t>
      </w:r>
      <w:r w:rsidRPr="00462238">
        <w:rPr>
          <w:rFonts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هاي نخست از نظر توسعه اجتماعي يعني يزد، اصفهان، خراسان رضوي و تهران و استان</w:t>
      </w:r>
      <w:r w:rsidRPr="00462238">
        <w:rPr>
          <w:rFonts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هاي انتهايي در رتبه</w:t>
      </w:r>
      <w:r w:rsidRPr="00462238">
        <w:rPr>
          <w:rFonts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بندي يعني كهكيلويه و بويراحمد، سيستان و بلوچستان و ايلام وجود دارد. نكته مشترك قابل تأمل ديگر در برخي از اين پژوهش</w:t>
      </w:r>
      <w:r w:rsidRPr="00462238">
        <w:rPr>
          <w:rFonts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ها وجود رابطه معكوس بين سرمايه اجتماعي و توسعه اجتماعي در ايران است. اين در حالي است كه در جهان رابطه</w:t>
      </w:r>
      <w:r w:rsidRPr="00462238">
        <w:rPr>
          <w:rFonts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اي مثبت بين سرمايه اجتماعي و توسعه اجتماعي وجود دارد؛ يعني كشورهايي كه از نظر توسعه اجتماعي در سطوح بالايي قرار دارند، از نظر ميزان سرمايه اجتماعي نيز در رتبه</w:t>
      </w:r>
      <w:r w:rsidRPr="00462238">
        <w:rPr>
          <w:rFonts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هاي نخست قرار گرفته</w:t>
      </w:r>
      <w:r w:rsidRPr="00462238">
        <w:rPr>
          <w:rFonts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اند كه اين امر شايسته تامل نظري بيشتري است.</w:t>
      </w:r>
      <w:r w:rsidRPr="00462238">
        <w:rPr>
          <w:rFonts w:cs="B Roya" w:hint="cs"/>
          <w:sz w:val="28"/>
          <w:szCs w:val="28"/>
          <w:rtl/>
        </w:rPr>
        <w:t xml:space="preserve"> 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</w:p>
    <w:p w:rsidR="00694E19" w:rsidRPr="00462238" w:rsidRDefault="00694E19" w:rsidP="00694E19">
      <w:pPr>
        <w:contextualSpacing/>
        <w:rPr>
          <w:rFonts w:cs="B Roya"/>
          <w:b/>
          <w:bCs/>
          <w:sz w:val="28"/>
          <w:szCs w:val="28"/>
          <w:rtl/>
        </w:rPr>
      </w:pPr>
      <w:r w:rsidRPr="00462238">
        <w:rPr>
          <w:rFonts w:cs="B Roya" w:hint="cs"/>
          <w:b/>
          <w:bCs/>
          <w:sz w:val="28"/>
          <w:szCs w:val="28"/>
          <w:rtl/>
        </w:rPr>
        <w:t>گزارش موسسه بين</w:t>
      </w:r>
      <w:r w:rsidRPr="00462238">
        <w:rPr>
          <w:rFonts w:ascii="Arabic Typesetting" w:hAnsi="Arabic Typesetting" w:cs="B Roya"/>
          <w:b/>
          <w:bCs/>
          <w:sz w:val="28"/>
          <w:szCs w:val="28"/>
          <w:rtl/>
        </w:rPr>
        <w:t>‌</w:t>
      </w:r>
      <w:r w:rsidRPr="00462238">
        <w:rPr>
          <w:rFonts w:cs="B Roya" w:hint="cs"/>
          <w:b/>
          <w:bCs/>
          <w:sz w:val="28"/>
          <w:szCs w:val="28"/>
          <w:rtl/>
        </w:rPr>
        <w:t>المللي لگاتيوم</w:t>
      </w:r>
    </w:p>
    <w:p w:rsidR="00694E19" w:rsidRDefault="00694E19" w:rsidP="00694E19">
      <w:pPr>
        <w:spacing w:after="0"/>
        <w:ind w:firstLine="206"/>
        <w:contextualSpacing/>
        <w:jc w:val="both"/>
        <w:rPr>
          <w:rFonts w:cs="B Roya" w:hint="cs"/>
          <w:sz w:val="28"/>
          <w:szCs w:val="28"/>
          <w:rtl/>
        </w:rPr>
      </w:pPr>
      <w:r w:rsidRPr="00462238">
        <w:rPr>
          <w:rFonts w:cs="B Roya" w:hint="cs"/>
          <w:sz w:val="28"/>
          <w:szCs w:val="28"/>
          <w:rtl/>
        </w:rPr>
        <w:t xml:space="preserve">   در جدول زير مي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توانيد وضعيت ايران را در زمينه خرده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مختلف و رتبه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 xml:space="preserve">بندي كلي موسسه لگاتيوم ملاحظه نماييد. 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</w:p>
    <w:tbl>
      <w:tblPr>
        <w:bidiVisual/>
        <w:tblW w:w="10783" w:type="dxa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3"/>
        <w:gridCol w:w="720"/>
        <w:gridCol w:w="839"/>
        <w:gridCol w:w="1020"/>
        <w:gridCol w:w="1020"/>
        <w:gridCol w:w="1020"/>
        <w:gridCol w:w="1019"/>
        <w:gridCol w:w="1020"/>
        <w:gridCol w:w="874"/>
        <w:gridCol w:w="990"/>
        <w:gridCol w:w="968"/>
      </w:tblGrid>
      <w:tr w:rsidR="00694E19" w:rsidRPr="00462238" w:rsidTr="00A94E3D">
        <w:trPr>
          <w:trHeight w:val="591"/>
          <w:jc w:val="center"/>
        </w:trPr>
        <w:tc>
          <w:tcPr>
            <w:tcW w:w="2013" w:type="dxa"/>
            <w:gridSpan w:val="2"/>
            <w:tcBorders>
              <w:tr2bl w:val="single" w:sz="4" w:space="0" w:color="auto"/>
            </w:tcBorders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ind w:firstLine="206"/>
              <w:contextualSpacing/>
              <w:jc w:val="center"/>
              <w:rPr>
                <w:rFonts w:cs="B Roya"/>
                <w:sz w:val="28"/>
                <w:szCs w:val="28"/>
                <w:rtl/>
              </w:rPr>
            </w:pPr>
          </w:p>
        </w:tc>
        <w:tc>
          <w:tcPr>
            <w:tcW w:w="839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اقتصاد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كارآفريني و فرصت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حكمراني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آموزش</w:t>
            </w:r>
          </w:p>
        </w:tc>
        <w:tc>
          <w:tcPr>
            <w:tcW w:w="1019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سلامت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ايمني و امنيت</w:t>
            </w:r>
          </w:p>
        </w:tc>
        <w:tc>
          <w:tcPr>
            <w:tcW w:w="874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آزادي فردي</w:t>
            </w:r>
          </w:p>
        </w:tc>
        <w:tc>
          <w:tcPr>
            <w:tcW w:w="99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سرمايه اجتماعي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رتبه</w:t>
            </w:r>
            <w:r w:rsidRPr="00462238"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  <w:t>‌</w:t>
            </w: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بندي كلي</w:t>
            </w:r>
          </w:p>
        </w:tc>
      </w:tr>
      <w:tr w:rsidR="00694E19" w:rsidRPr="00462238" w:rsidTr="00A94E3D">
        <w:trPr>
          <w:trHeight w:val="57"/>
          <w:jc w:val="center"/>
        </w:trPr>
        <w:tc>
          <w:tcPr>
            <w:tcW w:w="1293" w:type="dxa"/>
            <w:vMerge w:val="restart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ايران</w:t>
            </w:r>
          </w:p>
        </w:tc>
        <w:tc>
          <w:tcPr>
            <w:tcW w:w="7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رتبه</w:t>
            </w:r>
          </w:p>
        </w:tc>
        <w:tc>
          <w:tcPr>
            <w:tcW w:w="839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70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ind w:firstLine="9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95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ind w:firstLine="9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126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ind w:firstLine="9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57</w:t>
            </w:r>
          </w:p>
        </w:tc>
        <w:tc>
          <w:tcPr>
            <w:tcW w:w="1019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ind w:firstLine="9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66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ind w:firstLine="9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125</w:t>
            </w:r>
          </w:p>
        </w:tc>
        <w:tc>
          <w:tcPr>
            <w:tcW w:w="874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ind w:firstLine="9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125</w:t>
            </w:r>
          </w:p>
        </w:tc>
        <w:tc>
          <w:tcPr>
            <w:tcW w:w="99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ind w:firstLine="9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121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ind w:firstLine="9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102</w:t>
            </w:r>
          </w:p>
        </w:tc>
      </w:tr>
      <w:tr w:rsidR="00694E19" w:rsidRPr="00462238" w:rsidTr="00A94E3D">
        <w:trPr>
          <w:trHeight w:val="57"/>
          <w:jc w:val="center"/>
        </w:trPr>
        <w:tc>
          <w:tcPr>
            <w:tcW w:w="1293" w:type="dxa"/>
            <w:vMerge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نمره</w:t>
            </w:r>
          </w:p>
        </w:tc>
        <w:tc>
          <w:tcPr>
            <w:tcW w:w="839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(03/0-)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(89/0-)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(4/2-)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(55/0)</w:t>
            </w:r>
          </w:p>
        </w:tc>
        <w:tc>
          <w:tcPr>
            <w:tcW w:w="1019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(5/0)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(38/2-)</w:t>
            </w:r>
          </w:p>
        </w:tc>
        <w:tc>
          <w:tcPr>
            <w:tcW w:w="874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(26/2-)</w:t>
            </w:r>
          </w:p>
        </w:tc>
        <w:tc>
          <w:tcPr>
            <w:tcW w:w="99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(38/2-)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</w:p>
        </w:tc>
      </w:tr>
      <w:tr w:rsidR="00694E19" w:rsidRPr="00462238" w:rsidTr="00A94E3D">
        <w:trPr>
          <w:trHeight w:val="57"/>
          <w:jc w:val="center"/>
        </w:trPr>
        <w:tc>
          <w:tcPr>
            <w:tcW w:w="1293" w:type="dxa"/>
            <w:vMerge w:val="restart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نروژ</w:t>
            </w:r>
            <w:r w:rsidRPr="00462238">
              <w:rPr>
                <w:rFonts w:cs="B Roya"/>
                <w:sz w:val="28"/>
                <w:szCs w:val="28"/>
                <w:rtl/>
              </w:rPr>
              <w:footnoteReference w:id="21"/>
            </w:r>
          </w:p>
        </w:tc>
        <w:tc>
          <w:tcPr>
            <w:tcW w:w="7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رتبه</w:t>
            </w:r>
          </w:p>
        </w:tc>
        <w:tc>
          <w:tcPr>
            <w:tcW w:w="839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13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1019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874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99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1</w:t>
            </w:r>
          </w:p>
        </w:tc>
      </w:tr>
      <w:tr w:rsidR="00694E19" w:rsidRPr="00462238" w:rsidTr="00A94E3D">
        <w:trPr>
          <w:trHeight w:val="57"/>
          <w:jc w:val="center"/>
        </w:trPr>
        <w:tc>
          <w:tcPr>
            <w:tcW w:w="1293" w:type="dxa"/>
            <w:vMerge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نمره</w:t>
            </w:r>
          </w:p>
        </w:tc>
        <w:tc>
          <w:tcPr>
            <w:tcW w:w="839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(26/3)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(67/3)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(2/3)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(44/2)</w:t>
            </w:r>
          </w:p>
        </w:tc>
        <w:tc>
          <w:tcPr>
            <w:tcW w:w="1019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(06/3)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(71/3)</w:t>
            </w:r>
          </w:p>
        </w:tc>
        <w:tc>
          <w:tcPr>
            <w:tcW w:w="874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(66/3)</w:t>
            </w:r>
          </w:p>
        </w:tc>
        <w:tc>
          <w:tcPr>
            <w:tcW w:w="99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(47/4)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</w:p>
        </w:tc>
      </w:tr>
      <w:tr w:rsidR="00694E19" w:rsidRPr="00462238" w:rsidTr="00A94E3D">
        <w:trPr>
          <w:trHeight w:val="57"/>
          <w:jc w:val="center"/>
        </w:trPr>
        <w:tc>
          <w:tcPr>
            <w:tcW w:w="1293" w:type="dxa"/>
            <w:vMerge w:val="restart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امارات</w:t>
            </w:r>
            <w:r w:rsidRPr="00462238"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  <w:footnoteReference w:id="22"/>
            </w:r>
          </w:p>
        </w:tc>
        <w:tc>
          <w:tcPr>
            <w:tcW w:w="7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رتبه</w:t>
            </w:r>
          </w:p>
        </w:tc>
        <w:tc>
          <w:tcPr>
            <w:tcW w:w="839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17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41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37</w:t>
            </w:r>
          </w:p>
        </w:tc>
        <w:tc>
          <w:tcPr>
            <w:tcW w:w="1019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32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23</w:t>
            </w:r>
          </w:p>
        </w:tc>
        <w:tc>
          <w:tcPr>
            <w:tcW w:w="874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66</w:t>
            </w:r>
          </w:p>
        </w:tc>
        <w:tc>
          <w:tcPr>
            <w:tcW w:w="99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42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19</w:t>
            </w:r>
          </w:p>
        </w:tc>
      </w:tr>
      <w:tr w:rsidR="00694E19" w:rsidRPr="00462238" w:rsidTr="00A94E3D">
        <w:trPr>
          <w:trHeight w:val="57"/>
          <w:jc w:val="center"/>
        </w:trPr>
        <w:tc>
          <w:tcPr>
            <w:tcW w:w="1293" w:type="dxa"/>
            <w:vMerge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نمره</w:t>
            </w:r>
          </w:p>
        </w:tc>
        <w:tc>
          <w:tcPr>
            <w:tcW w:w="839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(29/2)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(16/2)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(62/0)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(24/1)</w:t>
            </w:r>
          </w:p>
        </w:tc>
        <w:tc>
          <w:tcPr>
            <w:tcW w:w="1019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(61/1)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(1/2)</w:t>
            </w:r>
          </w:p>
        </w:tc>
        <w:tc>
          <w:tcPr>
            <w:tcW w:w="874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(16/0)</w:t>
            </w:r>
          </w:p>
        </w:tc>
        <w:tc>
          <w:tcPr>
            <w:tcW w:w="99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(51/0)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</w:p>
        </w:tc>
      </w:tr>
      <w:tr w:rsidR="00694E19" w:rsidRPr="00462238" w:rsidTr="00A94E3D">
        <w:trPr>
          <w:trHeight w:val="57"/>
          <w:jc w:val="center"/>
        </w:trPr>
        <w:tc>
          <w:tcPr>
            <w:tcW w:w="2013" w:type="dxa"/>
            <w:gridSpan w:val="2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رتبه ايران در بين كشورهاي 16گانه منطقه</w:t>
            </w:r>
            <w:r w:rsidRPr="00462238">
              <w:rPr>
                <w:rFonts w:cs="B Roya"/>
                <w:sz w:val="28"/>
                <w:szCs w:val="28"/>
              </w:rPr>
              <w:footnoteReference w:id="23"/>
            </w:r>
          </w:p>
        </w:tc>
        <w:tc>
          <w:tcPr>
            <w:tcW w:w="839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12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13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1019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102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14</w:t>
            </w:r>
          </w:p>
        </w:tc>
        <w:tc>
          <w:tcPr>
            <w:tcW w:w="874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990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11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cs="B Roya" w:hint="cs"/>
                <w:sz w:val="28"/>
                <w:szCs w:val="28"/>
                <w:rtl/>
                <w:lang w:bidi="ar-SA"/>
              </w:rPr>
              <w:t>11</w:t>
            </w:r>
          </w:p>
        </w:tc>
      </w:tr>
    </w:tbl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  <w:r w:rsidRPr="00462238">
        <w:rPr>
          <w:rFonts w:cs="B Roya" w:hint="cs"/>
          <w:sz w:val="28"/>
          <w:szCs w:val="28"/>
          <w:rtl/>
        </w:rPr>
        <w:t xml:space="preserve">   </w:t>
      </w:r>
    </w:p>
    <w:p w:rsidR="00694E19" w:rsidRDefault="00694E19" w:rsidP="00694E19">
      <w:pPr>
        <w:spacing w:after="0"/>
        <w:ind w:firstLine="206"/>
        <w:contextualSpacing/>
        <w:jc w:val="both"/>
        <w:rPr>
          <w:rFonts w:cs="B Roya" w:hint="cs"/>
          <w:sz w:val="28"/>
          <w:szCs w:val="28"/>
          <w:rtl/>
        </w:rPr>
      </w:pPr>
      <w:r w:rsidRPr="00462238">
        <w:rPr>
          <w:rFonts w:cs="B Roya" w:hint="cs"/>
          <w:sz w:val="28"/>
          <w:szCs w:val="28"/>
          <w:rtl/>
        </w:rPr>
        <w:t>همانطور كه مشاهده مي</w:t>
      </w:r>
      <w:r w:rsidRPr="00462238">
        <w:rPr>
          <w:rFonts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شود جايگاه ايران از نظر اين شاخص نه تنها در جهان بلكه در منطقه نيز چندان مناسب ارزيابي نمي</w:t>
      </w:r>
      <w:r w:rsidRPr="00462238">
        <w:rPr>
          <w:rFonts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گردد. علاوه بر نامناسب بودن وضعيت ايران در اين شاخص</w:t>
      </w:r>
      <w:r w:rsidRPr="00462238">
        <w:rPr>
          <w:rFonts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، بررسي روند حركتي ايران در فاصله سال</w:t>
      </w:r>
      <w:r w:rsidRPr="00462238">
        <w:rPr>
          <w:rFonts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2010 تا 2012 نيز گوياي مساله ديگري در اين زمينه مي</w:t>
      </w:r>
      <w:r w:rsidRPr="00462238">
        <w:rPr>
          <w:rFonts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باشد و آن روند نزولي ايران از نظر رتبه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بندي در برخي از خرده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ذكر شده در جدول فوق است. در جدول زير مي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توانيد وضعيت رتبه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اي ايران را در هر يك از خرده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 در فاصله سال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2010 تا 2013 مشاهده نماييد.</w:t>
      </w:r>
    </w:p>
    <w:p w:rsidR="00694E19" w:rsidRDefault="00694E19" w:rsidP="00694E19">
      <w:pPr>
        <w:spacing w:after="0"/>
        <w:ind w:firstLine="206"/>
        <w:contextualSpacing/>
        <w:jc w:val="both"/>
        <w:rPr>
          <w:rFonts w:cs="B Roya" w:hint="cs"/>
          <w:sz w:val="28"/>
          <w:szCs w:val="28"/>
          <w:rtl/>
        </w:rPr>
      </w:pP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</w:p>
    <w:tbl>
      <w:tblPr>
        <w:bidiVisual/>
        <w:tblW w:w="9092" w:type="dxa"/>
        <w:jc w:val="center"/>
        <w:tblInd w:w="1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863"/>
        <w:gridCol w:w="1313"/>
        <w:gridCol w:w="862"/>
        <w:gridCol w:w="862"/>
        <w:gridCol w:w="862"/>
        <w:gridCol w:w="862"/>
        <w:gridCol w:w="862"/>
        <w:gridCol w:w="862"/>
        <w:gridCol w:w="862"/>
      </w:tblGrid>
      <w:tr w:rsidR="00694E19" w:rsidRPr="00462238" w:rsidTr="00A94E3D">
        <w:trPr>
          <w:trHeight w:val="1358"/>
          <w:jc w:val="center"/>
        </w:trPr>
        <w:tc>
          <w:tcPr>
            <w:tcW w:w="983" w:type="dxa"/>
            <w:vAlign w:val="center"/>
          </w:tcPr>
          <w:p w:rsidR="00694E19" w:rsidRPr="00462238" w:rsidRDefault="00694E19" w:rsidP="00A94E3D">
            <w:pPr>
              <w:spacing w:after="0"/>
              <w:ind w:right="-187" w:firstLine="43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01" w:type="dxa"/>
            <w:textDirection w:val="btLr"/>
            <w:vAlign w:val="center"/>
          </w:tcPr>
          <w:p w:rsidR="00694E19" w:rsidRPr="00462238" w:rsidRDefault="00694E19" w:rsidP="00A94E3D">
            <w:pPr>
              <w:spacing w:after="0"/>
              <w:ind w:right="-187" w:firstLine="43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اقتصاد</w:t>
            </w:r>
          </w:p>
        </w:tc>
        <w:tc>
          <w:tcPr>
            <w:tcW w:w="901" w:type="dxa"/>
            <w:textDirection w:val="btLr"/>
            <w:vAlign w:val="center"/>
          </w:tcPr>
          <w:p w:rsidR="00694E19" w:rsidRPr="00462238" w:rsidRDefault="00694E19" w:rsidP="00A94E3D">
            <w:pPr>
              <w:spacing w:after="0"/>
              <w:ind w:right="-187" w:firstLine="43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كارآفريني و</w:t>
            </w:r>
            <w:r w:rsidRPr="00462238"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  <w:br/>
            </w: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 xml:space="preserve"> فرصت</w:t>
            </w:r>
          </w:p>
        </w:tc>
        <w:tc>
          <w:tcPr>
            <w:tcW w:w="901" w:type="dxa"/>
            <w:textDirection w:val="btLr"/>
            <w:vAlign w:val="center"/>
          </w:tcPr>
          <w:p w:rsidR="00694E19" w:rsidRPr="00462238" w:rsidRDefault="00694E19" w:rsidP="00A94E3D">
            <w:pPr>
              <w:spacing w:after="0"/>
              <w:ind w:right="-187" w:firstLine="43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حكمراني</w:t>
            </w:r>
          </w:p>
        </w:tc>
        <w:tc>
          <w:tcPr>
            <w:tcW w:w="901" w:type="dxa"/>
            <w:textDirection w:val="btLr"/>
            <w:vAlign w:val="center"/>
          </w:tcPr>
          <w:p w:rsidR="00694E19" w:rsidRPr="00462238" w:rsidRDefault="00694E19" w:rsidP="00A94E3D">
            <w:pPr>
              <w:spacing w:after="0"/>
              <w:ind w:right="-187" w:firstLine="43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آموزش</w:t>
            </w:r>
          </w:p>
        </w:tc>
        <w:tc>
          <w:tcPr>
            <w:tcW w:w="901" w:type="dxa"/>
            <w:textDirection w:val="btLr"/>
            <w:vAlign w:val="center"/>
          </w:tcPr>
          <w:p w:rsidR="00694E19" w:rsidRPr="00462238" w:rsidRDefault="00694E19" w:rsidP="00A94E3D">
            <w:pPr>
              <w:spacing w:after="0"/>
              <w:ind w:right="-187" w:firstLine="43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سلامت</w:t>
            </w:r>
          </w:p>
        </w:tc>
        <w:tc>
          <w:tcPr>
            <w:tcW w:w="901" w:type="dxa"/>
            <w:textDirection w:val="btLr"/>
            <w:vAlign w:val="center"/>
          </w:tcPr>
          <w:p w:rsidR="00694E19" w:rsidRPr="00462238" w:rsidRDefault="00694E19" w:rsidP="00A94E3D">
            <w:pPr>
              <w:spacing w:after="0"/>
              <w:ind w:right="-187" w:firstLine="43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ايمني و امنيت</w:t>
            </w:r>
          </w:p>
        </w:tc>
        <w:tc>
          <w:tcPr>
            <w:tcW w:w="901" w:type="dxa"/>
            <w:textDirection w:val="btLr"/>
            <w:vAlign w:val="center"/>
          </w:tcPr>
          <w:p w:rsidR="00694E19" w:rsidRPr="00462238" w:rsidRDefault="00694E19" w:rsidP="00A94E3D">
            <w:pPr>
              <w:spacing w:after="0"/>
              <w:ind w:right="-187" w:firstLine="43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آزادي فردي</w:t>
            </w:r>
          </w:p>
        </w:tc>
        <w:tc>
          <w:tcPr>
            <w:tcW w:w="901" w:type="dxa"/>
            <w:textDirection w:val="btLr"/>
            <w:vAlign w:val="center"/>
          </w:tcPr>
          <w:p w:rsidR="00694E19" w:rsidRPr="00462238" w:rsidRDefault="00694E19" w:rsidP="00A94E3D">
            <w:pPr>
              <w:spacing w:after="0"/>
              <w:ind w:right="-187" w:firstLine="43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سرمايه اجتماعي</w:t>
            </w:r>
          </w:p>
        </w:tc>
        <w:tc>
          <w:tcPr>
            <w:tcW w:w="901" w:type="dxa"/>
            <w:textDirection w:val="btLr"/>
            <w:vAlign w:val="center"/>
          </w:tcPr>
          <w:p w:rsidR="00694E19" w:rsidRPr="00462238" w:rsidRDefault="00694E19" w:rsidP="00A94E3D">
            <w:pPr>
              <w:spacing w:after="0"/>
              <w:ind w:right="-187" w:firstLine="43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رتبه</w:t>
            </w:r>
            <w:r w:rsidRPr="00462238">
              <w:rPr>
                <w:rFonts w:cs="B Roya"/>
                <w:b/>
                <w:bCs/>
                <w:sz w:val="28"/>
                <w:szCs w:val="28"/>
                <w:lang w:bidi="ar-SA"/>
              </w:rPr>
              <w:t>‌</w:t>
            </w:r>
            <w:r w:rsidRPr="00462238">
              <w:rPr>
                <w:rFonts w:cs="B Roya" w:hint="cs"/>
                <w:b/>
                <w:bCs/>
                <w:sz w:val="28"/>
                <w:szCs w:val="28"/>
                <w:rtl/>
                <w:lang w:bidi="ar-SA"/>
              </w:rPr>
              <w:t>بندي كلي</w:t>
            </w:r>
          </w:p>
        </w:tc>
      </w:tr>
      <w:tr w:rsidR="00694E19" w:rsidRPr="00462238" w:rsidTr="00A94E3D">
        <w:trPr>
          <w:trHeight w:val="314"/>
          <w:jc w:val="center"/>
        </w:trPr>
        <w:tc>
          <w:tcPr>
            <w:tcW w:w="983" w:type="dxa"/>
            <w:vAlign w:val="center"/>
          </w:tcPr>
          <w:p w:rsidR="00694E19" w:rsidRPr="00462238" w:rsidRDefault="00694E19" w:rsidP="00A94E3D">
            <w:pPr>
              <w:spacing w:after="0"/>
              <w:ind w:right="-187" w:firstLine="43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  <w:t>2010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78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86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105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57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60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99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108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106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92</w:t>
            </w:r>
          </w:p>
        </w:tc>
      </w:tr>
      <w:tr w:rsidR="00694E19" w:rsidRPr="00462238" w:rsidTr="00A94E3D">
        <w:trPr>
          <w:trHeight w:val="186"/>
          <w:jc w:val="center"/>
        </w:trPr>
        <w:tc>
          <w:tcPr>
            <w:tcW w:w="983" w:type="dxa"/>
            <w:vAlign w:val="center"/>
          </w:tcPr>
          <w:p w:rsidR="00694E19" w:rsidRPr="00462238" w:rsidRDefault="00694E19" w:rsidP="00A94E3D">
            <w:pPr>
              <w:spacing w:after="0"/>
              <w:ind w:right="-187" w:firstLine="43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  <w:t>2011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76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88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107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64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61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100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107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107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97</w:t>
            </w:r>
          </w:p>
        </w:tc>
      </w:tr>
      <w:tr w:rsidR="00694E19" w:rsidRPr="00462238" w:rsidTr="00A94E3D">
        <w:trPr>
          <w:trHeight w:val="418"/>
          <w:jc w:val="center"/>
        </w:trPr>
        <w:tc>
          <w:tcPr>
            <w:tcW w:w="983" w:type="dxa"/>
            <w:vAlign w:val="center"/>
          </w:tcPr>
          <w:p w:rsidR="00694E19" w:rsidRPr="00462238" w:rsidRDefault="00694E19" w:rsidP="00A94E3D">
            <w:pPr>
              <w:spacing w:after="0"/>
              <w:ind w:right="-187" w:firstLine="43"/>
              <w:contextualSpacing/>
              <w:jc w:val="center"/>
              <w:rPr>
                <w:rFonts w:cs="B Roya"/>
                <w:b/>
                <w:bCs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b/>
                <w:bCs/>
                <w:sz w:val="28"/>
                <w:szCs w:val="28"/>
                <w:rtl/>
                <w:lang w:bidi="ar-SA"/>
              </w:rPr>
              <w:t>2012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70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95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126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57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66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125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125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121</w:t>
            </w:r>
          </w:p>
        </w:tc>
        <w:tc>
          <w:tcPr>
            <w:tcW w:w="901" w:type="dxa"/>
            <w:vAlign w:val="center"/>
          </w:tcPr>
          <w:p w:rsidR="00694E19" w:rsidRPr="00462238" w:rsidRDefault="00694E19" w:rsidP="00A94E3D">
            <w:pPr>
              <w:widowControl w:val="0"/>
              <w:spacing w:after="0"/>
              <w:contextualSpacing/>
              <w:jc w:val="center"/>
              <w:rPr>
                <w:rFonts w:cs="B Roya"/>
                <w:sz w:val="28"/>
                <w:szCs w:val="28"/>
                <w:lang w:bidi="ar-SA"/>
              </w:rPr>
            </w:pPr>
            <w:r w:rsidRPr="00462238">
              <w:rPr>
                <w:rFonts w:cs="B Roya"/>
                <w:sz w:val="28"/>
                <w:szCs w:val="28"/>
                <w:rtl/>
                <w:lang w:bidi="ar-SA"/>
              </w:rPr>
              <w:t>102</w:t>
            </w:r>
          </w:p>
        </w:tc>
      </w:tr>
    </w:tbl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</w:rPr>
      </w:pPr>
      <w:r w:rsidRPr="00462238">
        <w:rPr>
          <w:rFonts w:cs="B Roya" w:hint="cs"/>
          <w:sz w:val="28"/>
          <w:szCs w:val="28"/>
          <w:rtl/>
        </w:rPr>
        <w:t xml:space="preserve">   همانطور كه در جدول صفحه قبل نيز قابل مشاهده است، به جز رتبه ايران در زمينه خرده شاخص اقتصاد كه در مقايسه با سال 2010 ميلادي بهبود يافته و شاخص آموزش كه در مقايسه با آن سال تغييري ننموده و البته در مقايسه با سال 2011 افت نموده، در زمينه ساير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 با روندي نزولي مواجه بوده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ايم. اين نزول در رتبه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بندي بيشتر ناشي از عملكرد بهتر ساير كشورها و يا ورود كشورهاي ديگر به فرايند رتبه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بندي است كه وضعيت بهتري از ايران داشته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اند تا افت نمره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اي ايران در هر يك از اين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ها. در زمينه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 xml:space="preserve"> اقتصادي نيز اين رتبه ايران با در نظر داشتن نرخ تورم 3/10 درصد است كه با توجه به  دو برابر شدن اين نرخ بر اساس آمارهاي رسمي(مركز آمار ايران و بانك مركزي)  و چند برابر شدن آن بر اساس آمارهاي غير رسمي (تاجگردون، 1391) به نظر مي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رسد رتبه ايران در زمينه اين شاخص در سال آينده با افت قابل توجهي همراه باشد.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  <w:lang w:bidi="ar-SA"/>
        </w:rPr>
      </w:pPr>
      <w:r w:rsidRPr="00462238">
        <w:rPr>
          <w:rFonts w:cs="B Roya" w:hint="cs"/>
          <w:sz w:val="28"/>
          <w:szCs w:val="28"/>
          <w:rtl/>
          <w:lang w:bidi="ar-SA"/>
        </w:rPr>
        <w:t xml:space="preserve">   با در نظر داشتن داده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هاي فوق به نظر مي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رسد كه ايران در زمينه توسعه اجتماعي در جهان و در منطقه خاور ميانه از جايگاه چندان مناسبي برخوردار نيست. مقايسه وضعيت رتبه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 شاخص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هاي توسعه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اي ايران و نروژ گوياي واقعيت تامل‌برانگيز ديگري نيز است. همانطور كه در جدول مربوط به رتبه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ها مشاهده مي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شود، حداكثر فاصله بين بيشترين و كمترين رتبه نروژ در هر يك از شاخص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ها 13 بوده در حالي كه اين فاصله براي ايران برابر 69 است. اين امر خود گوياي توسعه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اي نامتوازن در ابعاد مختلف شاخص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هاي مربوط به توسعه اجتماعي است كه برنامه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ريزان و سياست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گذارن مي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بايست توجه بيشتري را بدان مبذول دارند. زيرا </w:t>
      </w:r>
      <w:r w:rsidRPr="00462238">
        <w:rPr>
          <w:rFonts w:cs="B Roya"/>
          <w:sz w:val="28"/>
          <w:szCs w:val="28"/>
          <w:rtl/>
          <w:lang w:bidi="ar-SA"/>
        </w:rPr>
        <w:t xml:space="preserve">اگر كليت كشور </w:t>
      </w:r>
      <w:r w:rsidRPr="00462238">
        <w:rPr>
          <w:rFonts w:cs="B Roya" w:hint="cs"/>
          <w:sz w:val="28"/>
          <w:szCs w:val="28"/>
          <w:rtl/>
          <w:lang w:bidi="ar-SA"/>
        </w:rPr>
        <w:t>را</w:t>
      </w:r>
      <w:r w:rsidRPr="00462238">
        <w:rPr>
          <w:rFonts w:cs="B Roya"/>
          <w:sz w:val="28"/>
          <w:szCs w:val="28"/>
          <w:rtl/>
          <w:lang w:bidi="ar-SA"/>
        </w:rPr>
        <w:t xml:space="preserve"> يك </w:t>
      </w:r>
      <w:r w:rsidRPr="00462238">
        <w:rPr>
          <w:rFonts w:cs="B Roya" w:hint="cs"/>
          <w:sz w:val="28"/>
          <w:szCs w:val="28"/>
          <w:rtl/>
          <w:lang w:bidi="ar-SA"/>
        </w:rPr>
        <w:t>سيستم</w:t>
      </w:r>
      <w:r w:rsidRPr="00462238">
        <w:rPr>
          <w:rFonts w:cs="B Roya"/>
          <w:sz w:val="28"/>
          <w:szCs w:val="28"/>
          <w:rtl/>
          <w:lang w:bidi="ar-SA"/>
        </w:rPr>
        <w:t xml:space="preserve"> بدانيم، بايد گفت</w:t>
      </w:r>
      <w:r w:rsidRPr="00462238">
        <w:rPr>
          <w:rFonts w:cs="B Roya" w:hint="cs"/>
          <w:sz w:val="28"/>
          <w:szCs w:val="28"/>
          <w:rtl/>
          <w:lang w:bidi="ar-SA"/>
        </w:rPr>
        <w:t xml:space="preserve"> سيستمي</w:t>
      </w:r>
      <w:r w:rsidRPr="00462238">
        <w:rPr>
          <w:rFonts w:cs="B Roya"/>
          <w:sz w:val="28"/>
          <w:szCs w:val="28"/>
          <w:rtl/>
          <w:lang w:bidi="ar-SA"/>
        </w:rPr>
        <w:t xml:space="preserve"> از تعادل نسبي و لازم برخوردار است كه اجزاي </w:t>
      </w:r>
      <w:r w:rsidRPr="00462238">
        <w:rPr>
          <w:rFonts w:cs="B Roya"/>
          <w:sz w:val="28"/>
          <w:szCs w:val="28"/>
          <w:rtl/>
          <w:lang w:bidi="ar-SA"/>
        </w:rPr>
        <w:lastRenderedPageBreak/>
        <w:t>آن روابط منطقي باهم داشته باشند؛زيرا برتري يك يا چند عنصر بر ديگر عناصر، پيامدها و كاركردهاي منفي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اي در بر</w:t>
      </w:r>
      <w:r w:rsidRPr="00462238">
        <w:rPr>
          <w:rFonts w:cs="B Roya"/>
          <w:sz w:val="28"/>
          <w:szCs w:val="28"/>
          <w:rtl/>
          <w:lang w:bidi="ar-SA"/>
        </w:rPr>
        <w:t xml:space="preserve"> خواهد داشت</w:t>
      </w:r>
      <w:r w:rsidRPr="00462238">
        <w:rPr>
          <w:rFonts w:cs="B Roya" w:hint="cs"/>
          <w:sz w:val="28"/>
          <w:szCs w:val="28"/>
          <w:rtl/>
          <w:lang w:bidi="ar-SA"/>
        </w:rPr>
        <w:t>.</w:t>
      </w:r>
    </w:p>
    <w:p w:rsidR="00694E19" w:rsidRPr="00462238" w:rsidRDefault="00694E19" w:rsidP="00694E19">
      <w:pPr>
        <w:ind w:firstLine="206"/>
        <w:contextualSpacing/>
        <w:jc w:val="both"/>
        <w:rPr>
          <w:rFonts w:cs="B Roya"/>
          <w:b/>
          <w:bCs/>
          <w:sz w:val="28"/>
          <w:szCs w:val="28"/>
          <w:rtl/>
          <w:lang w:bidi="ar-SA"/>
        </w:rPr>
      </w:pPr>
    </w:p>
    <w:p w:rsidR="00694E19" w:rsidRPr="00462238" w:rsidRDefault="00694E19" w:rsidP="00694E19">
      <w:pPr>
        <w:ind w:firstLine="206"/>
        <w:contextualSpacing/>
        <w:jc w:val="both"/>
        <w:rPr>
          <w:rFonts w:cs="B Roya"/>
          <w:b/>
          <w:bCs/>
          <w:sz w:val="28"/>
          <w:szCs w:val="28"/>
          <w:rtl/>
        </w:rPr>
      </w:pPr>
      <w:r w:rsidRPr="00462238">
        <w:rPr>
          <w:rFonts w:cs="B Roya" w:hint="cs"/>
          <w:b/>
          <w:bCs/>
          <w:sz w:val="28"/>
          <w:szCs w:val="28"/>
          <w:rtl/>
          <w:lang w:bidi="ar-SA"/>
        </w:rPr>
        <w:t>گزارش توسعه انساني سازمان ملل متحد</w:t>
      </w:r>
    </w:p>
    <w:p w:rsidR="00694E19" w:rsidRPr="00462238" w:rsidRDefault="00694E19" w:rsidP="00694E19">
      <w:pPr>
        <w:ind w:firstLine="206"/>
        <w:contextualSpacing/>
        <w:jc w:val="both"/>
        <w:rPr>
          <w:rFonts w:cs="B Roya"/>
          <w:sz w:val="28"/>
          <w:szCs w:val="28"/>
          <w:rtl/>
        </w:rPr>
      </w:pPr>
      <w:r w:rsidRPr="00462238">
        <w:rPr>
          <w:rFonts w:cs="B Roya" w:hint="cs"/>
          <w:sz w:val="28"/>
          <w:szCs w:val="28"/>
          <w:rtl/>
        </w:rPr>
        <w:t xml:space="preserve">      در سال 2011، مقدار شاخص توسعه انساني براي كشور جمهوري اسلامي ايران، 707/0 ارزيابي شد. چنين مقداري موقعيت كشور را در رده 88 ام از ميان 187 كشور و قلمرو به رسميت شناخته توسط سازمان ملل متحد قرار مي</w:t>
      </w:r>
      <w:r w:rsidRPr="00462238">
        <w:rPr>
          <w:rFonts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 xml:space="preserve">دهد. ايران بر اساس اين گزارش در بين كشورهاي منطقه پس از كشورهاي اسرائيل، امارات متحده عربي، قطر، بحرين، عربستان سعودي، كويت و لبنان در جايگاه هشتم قرار گرفته است. </w:t>
      </w:r>
    </w:p>
    <w:p w:rsidR="00694E19" w:rsidRPr="00462238" w:rsidRDefault="00694E19" w:rsidP="00694E19">
      <w:pPr>
        <w:pStyle w:val="NormalWeb"/>
        <w:bidi/>
        <w:spacing w:after="0" w:afterAutospacing="0" w:line="276" w:lineRule="auto"/>
        <w:ind w:firstLine="206"/>
        <w:contextualSpacing/>
        <w:jc w:val="both"/>
        <w:rPr>
          <w:rFonts w:cs="B Roya"/>
          <w:b/>
          <w:bCs/>
          <w:sz w:val="28"/>
          <w:szCs w:val="28"/>
          <w:rtl/>
        </w:rPr>
      </w:pPr>
      <w:r w:rsidRPr="00462238">
        <w:rPr>
          <w:rFonts w:cs="B Roya" w:hint="cs"/>
          <w:b/>
          <w:bCs/>
          <w:sz w:val="28"/>
          <w:szCs w:val="28"/>
          <w:rtl/>
        </w:rPr>
        <w:t>گزارش مؤسسه بين</w:t>
      </w:r>
      <w:r w:rsidRPr="00462238">
        <w:rPr>
          <w:rFonts w:ascii="Arabic Typesetting" w:hAnsi="Arabic Typesetting" w:cs="B Roya"/>
          <w:b/>
          <w:bCs/>
          <w:sz w:val="28"/>
          <w:szCs w:val="28"/>
          <w:rtl/>
        </w:rPr>
        <w:t>‌</w:t>
      </w:r>
      <w:r w:rsidRPr="00462238">
        <w:rPr>
          <w:rFonts w:cs="B Roya" w:hint="cs"/>
          <w:b/>
          <w:bCs/>
          <w:sz w:val="28"/>
          <w:szCs w:val="28"/>
          <w:rtl/>
        </w:rPr>
        <w:t xml:space="preserve">المللي مطالعات اجتماعي  </w:t>
      </w:r>
    </w:p>
    <w:p w:rsidR="00694E19" w:rsidRPr="00462238" w:rsidRDefault="00694E19" w:rsidP="00694E19">
      <w:pPr>
        <w:pStyle w:val="NormalWeb"/>
        <w:bidi/>
        <w:spacing w:after="0" w:afterAutospacing="0" w:line="276" w:lineRule="auto"/>
        <w:ind w:firstLine="206"/>
        <w:contextualSpacing/>
        <w:jc w:val="both"/>
        <w:rPr>
          <w:rFonts w:cs="B Roya"/>
          <w:sz w:val="28"/>
          <w:szCs w:val="28"/>
          <w:rtl/>
        </w:rPr>
      </w:pPr>
      <w:r w:rsidRPr="00462238">
        <w:rPr>
          <w:rFonts w:cs="B Roya" w:hint="cs"/>
          <w:sz w:val="28"/>
          <w:szCs w:val="28"/>
          <w:rtl/>
        </w:rPr>
        <w:t xml:space="preserve">    وضعيت شاخص هاي توسعه اجتماعي در ايران در طي سال هاي 1990 تا 2010 بر اساس گزارش اين موسسه به شرح جدول زير است: </w:t>
      </w:r>
    </w:p>
    <w:tbl>
      <w:tblPr>
        <w:bidiVisual/>
        <w:tblW w:w="9640" w:type="dxa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559"/>
        <w:gridCol w:w="1560"/>
        <w:gridCol w:w="1559"/>
        <w:gridCol w:w="1559"/>
        <w:gridCol w:w="1134"/>
        <w:gridCol w:w="993"/>
      </w:tblGrid>
      <w:tr w:rsidR="00694E19" w:rsidRPr="00462238" w:rsidTr="00A94E3D">
        <w:trPr>
          <w:trHeight w:val="850"/>
          <w:jc w:val="center"/>
        </w:trPr>
        <w:tc>
          <w:tcPr>
            <w:tcW w:w="1276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سال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فعاليت مدني</w:t>
            </w:r>
          </w:p>
        </w:tc>
        <w:tc>
          <w:tcPr>
            <w:tcW w:w="1560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باشگاهها و انجمنها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انسجام درون گروهي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اعتماد و امنيت بين شخصي</w:t>
            </w:r>
          </w:p>
        </w:tc>
        <w:tc>
          <w:tcPr>
            <w:tcW w:w="1134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برابري جنسيتي</w:t>
            </w:r>
          </w:p>
        </w:tc>
        <w:tc>
          <w:tcPr>
            <w:tcW w:w="993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ادغام اقليت ها</w:t>
            </w:r>
          </w:p>
        </w:tc>
      </w:tr>
      <w:tr w:rsidR="00694E19" w:rsidRPr="00462238" w:rsidTr="00A94E3D">
        <w:trPr>
          <w:jc w:val="center"/>
        </w:trPr>
        <w:tc>
          <w:tcPr>
            <w:tcW w:w="1276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1990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465/0</w:t>
            </w:r>
          </w:p>
        </w:tc>
        <w:tc>
          <w:tcPr>
            <w:tcW w:w="1560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660/0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467/0</w:t>
            </w:r>
          </w:p>
        </w:tc>
        <w:tc>
          <w:tcPr>
            <w:tcW w:w="993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-</w:t>
            </w:r>
          </w:p>
        </w:tc>
      </w:tr>
      <w:tr w:rsidR="00694E19" w:rsidRPr="00462238" w:rsidTr="00A94E3D">
        <w:trPr>
          <w:jc w:val="center"/>
        </w:trPr>
        <w:tc>
          <w:tcPr>
            <w:tcW w:w="1276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1995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458/0</w:t>
            </w:r>
          </w:p>
        </w:tc>
        <w:tc>
          <w:tcPr>
            <w:tcW w:w="1560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683/0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478/0</w:t>
            </w:r>
          </w:p>
        </w:tc>
        <w:tc>
          <w:tcPr>
            <w:tcW w:w="993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-</w:t>
            </w:r>
          </w:p>
        </w:tc>
      </w:tr>
      <w:tr w:rsidR="00694E19" w:rsidRPr="00462238" w:rsidTr="00A94E3D">
        <w:trPr>
          <w:trHeight w:val="103"/>
          <w:jc w:val="center"/>
        </w:trPr>
        <w:tc>
          <w:tcPr>
            <w:tcW w:w="1276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2000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498/0</w:t>
            </w:r>
          </w:p>
        </w:tc>
        <w:tc>
          <w:tcPr>
            <w:tcW w:w="1560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398/0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518/0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469/0</w:t>
            </w:r>
          </w:p>
        </w:tc>
        <w:tc>
          <w:tcPr>
            <w:tcW w:w="993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474/0</w:t>
            </w:r>
          </w:p>
        </w:tc>
      </w:tr>
      <w:tr w:rsidR="00694E19" w:rsidRPr="00462238" w:rsidTr="00A94E3D">
        <w:trPr>
          <w:trHeight w:val="103"/>
          <w:jc w:val="center"/>
        </w:trPr>
        <w:tc>
          <w:tcPr>
            <w:tcW w:w="1276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2005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497/0</w:t>
            </w:r>
          </w:p>
        </w:tc>
        <w:tc>
          <w:tcPr>
            <w:tcW w:w="1560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347/0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611/0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578/0</w:t>
            </w:r>
          </w:p>
        </w:tc>
        <w:tc>
          <w:tcPr>
            <w:tcW w:w="1134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655/0</w:t>
            </w:r>
          </w:p>
        </w:tc>
        <w:tc>
          <w:tcPr>
            <w:tcW w:w="993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425/0</w:t>
            </w:r>
          </w:p>
        </w:tc>
      </w:tr>
      <w:tr w:rsidR="00694E19" w:rsidRPr="00462238" w:rsidTr="00A94E3D">
        <w:trPr>
          <w:trHeight w:val="103"/>
          <w:jc w:val="center"/>
        </w:trPr>
        <w:tc>
          <w:tcPr>
            <w:tcW w:w="1276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2010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496/0</w:t>
            </w:r>
          </w:p>
        </w:tc>
        <w:tc>
          <w:tcPr>
            <w:tcW w:w="1560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311/0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467/0</w:t>
            </w:r>
          </w:p>
        </w:tc>
        <w:tc>
          <w:tcPr>
            <w:tcW w:w="1559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546/0</w:t>
            </w:r>
          </w:p>
        </w:tc>
        <w:tc>
          <w:tcPr>
            <w:tcW w:w="1134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668/0</w:t>
            </w:r>
          </w:p>
        </w:tc>
        <w:tc>
          <w:tcPr>
            <w:tcW w:w="993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6"/>
              <w:contextualSpacing/>
              <w:jc w:val="center"/>
              <w:rPr>
                <w:rFonts w:ascii="Calibri" w:eastAsia="Calibri" w:hAnsi="Calibri" w:cs="B Roya"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sz w:val="28"/>
                <w:szCs w:val="28"/>
                <w:rtl/>
                <w:lang w:bidi="ar-SA"/>
              </w:rPr>
              <w:t>418/0</w:t>
            </w:r>
          </w:p>
        </w:tc>
      </w:tr>
    </w:tbl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  <w:lang w:bidi="ar-SA"/>
        </w:rPr>
      </w:pPr>
      <w:r w:rsidRPr="00462238">
        <w:rPr>
          <w:rFonts w:cs="B Roya" w:hint="cs"/>
          <w:sz w:val="28"/>
          <w:szCs w:val="28"/>
          <w:rtl/>
        </w:rPr>
        <w:lastRenderedPageBreak/>
        <w:t xml:space="preserve">   بر اساس داده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مؤسسه بين المللي مطالعات اجتماعي، آن چه كه طي روند بيست ساله 1990 تا 2010 بيش از هر مسئله ديگري به چشم مي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آيد، تنزل و به عبارت بهتر، سقوط انسجام درون گروهي در جامعه ايران است. سال 1990 ميلادي كه برابر با 1368 شمسي است، مقارن است با پايان جنگ تحميلي كه همان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طور كه داده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جدول فوق نشان مي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دهد، ميزان شاخص انسجام درون گروهي در وضعيت مناسبي قرار داشته است. بيشترين تنزل نه تنها در ميزان انسجام درون گروهي، بلكه در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انجمن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مدني، و نيز اعتماد و امنيت بين شخصي را در طي سال هاي 2010-2005 داشته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ايم. به عبارت ديگر، طي سال هاي 1389-1384 شاهد سقوط بيشتر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توسعه اجتماعي بوده ايم.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  <w:rtl/>
          <w:lang w:bidi="ar-SA"/>
        </w:rPr>
      </w:pPr>
      <w:r w:rsidRPr="00462238">
        <w:rPr>
          <w:rFonts w:cs="B Roya" w:hint="cs"/>
          <w:sz w:val="28"/>
          <w:szCs w:val="28"/>
          <w:rtl/>
          <w:lang w:bidi="ar-SA"/>
        </w:rPr>
        <w:t xml:space="preserve">   هم چنين به لحاظ مقايسه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اي و بر اساس داده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هاي اين مؤسسه، رتبه ايران و نروژ در مورد هر يك از شاخص</w:t>
      </w:r>
      <w:r w:rsidRPr="00462238">
        <w:rPr>
          <w:rFonts w:ascii="Arabic Typesetting" w:hAnsi="Arabic Typesetting" w:cs="B Roya"/>
          <w:sz w:val="28"/>
          <w:szCs w:val="28"/>
          <w:rtl/>
          <w:lang w:bidi="ar-SA"/>
        </w:rPr>
        <w:t>‌</w:t>
      </w:r>
      <w:r w:rsidRPr="00462238">
        <w:rPr>
          <w:rFonts w:cs="B Roya" w:hint="cs"/>
          <w:sz w:val="28"/>
          <w:szCs w:val="28"/>
          <w:rtl/>
          <w:lang w:bidi="ar-SA"/>
        </w:rPr>
        <w:t>هاي فوق از بين 209 كشور مورد بررسي در سال 2010 در ميان كشورهاي جهان به شرح جدول زير است: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1116"/>
        <w:gridCol w:w="1516"/>
        <w:gridCol w:w="1719"/>
        <w:gridCol w:w="1909"/>
        <w:gridCol w:w="1262"/>
        <w:gridCol w:w="1199"/>
      </w:tblGrid>
      <w:tr w:rsidR="00694E19" w:rsidRPr="00462238" w:rsidTr="00A94E3D">
        <w:trPr>
          <w:jc w:val="center"/>
        </w:trPr>
        <w:tc>
          <w:tcPr>
            <w:tcW w:w="882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كشور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فعاليت مدني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باشگاه‌ها و انجمن‌ها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انسجام درون‌گروهي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اعتماد و امنيت بين‌شخصي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برابري جنسيتي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ادغام اقليت‌ها</w:t>
            </w:r>
          </w:p>
        </w:tc>
      </w:tr>
      <w:tr w:rsidR="00694E19" w:rsidRPr="00462238" w:rsidTr="00A94E3D">
        <w:trPr>
          <w:jc w:val="center"/>
        </w:trPr>
        <w:tc>
          <w:tcPr>
            <w:tcW w:w="882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ايران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87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106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131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153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99</w:t>
            </w:r>
          </w:p>
        </w:tc>
      </w:tr>
      <w:tr w:rsidR="00694E19" w:rsidRPr="00462238" w:rsidTr="00A94E3D">
        <w:trPr>
          <w:trHeight w:val="525"/>
          <w:jc w:val="center"/>
        </w:trPr>
        <w:tc>
          <w:tcPr>
            <w:tcW w:w="882" w:type="dxa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نروژ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44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694E19" w:rsidRPr="00462238" w:rsidRDefault="00694E19" w:rsidP="00A94E3D">
            <w:pPr>
              <w:pStyle w:val="NormalWeb"/>
              <w:bidi/>
              <w:spacing w:after="0" w:afterAutospacing="0" w:line="276" w:lineRule="auto"/>
              <w:ind w:firstLine="202"/>
              <w:contextualSpacing/>
              <w:jc w:val="center"/>
              <w:rPr>
                <w:rFonts w:ascii="Calibri" w:eastAsia="Calibri" w:hAnsi="Calibri" w:cs="B Roya"/>
                <w:b/>
                <w:bCs/>
                <w:sz w:val="28"/>
                <w:szCs w:val="28"/>
                <w:rtl/>
                <w:lang w:bidi="ar-SA"/>
              </w:rPr>
            </w:pPr>
            <w:r w:rsidRPr="00462238">
              <w:rPr>
                <w:rFonts w:ascii="Calibri" w:eastAsia="Calibri" w:hAnsi="Calibri" w:cs="B Roya" w:hint="cs"/>
                <w:b/>
                <w:bCs/>
                <w:sz w:val="28"/>
                <w:szCs w:val="28"/>
                <w:rtl/>
                <w:lang w:bidi="ar-SA"/>
              </w:rPr>
              <w:t>7</w:t>
            </w:r>
          </w:p>
        </w:tc>
      </w:tr>
    </w:tbl>
    <w:p w:rsidR="00694E19" w:rsidRPr="00462238" w:rsidRDefault="00694E19" w:rsidP="00694E19">
      <w:pPr>
        <w:spacing w:after="0"/>
        <w:ind w:firstLine="206"/>
        <w:contextualSpacing/>
        <w:jc w:val="center"/>
        <w:rPr>
          <w:rFonts w:cs="B Roya"/>
          <w:sz w:val="28"/>
          <w:szCs w:val="28"/>
          <w:rtl/>
        </w:rPr>
      </w:pPr>
      <w:r w:rsidRPr="00462238">
        <w:rPr>
          <w:rFonts w:cs="B Roya" w:hint="cs"/>
          <w:sz w:val="28"/>
          <w:szCs w:val="28"/>
          <w:rtl/>
        </w:rPr>
        <w:t>مقايسه وضعيت رتبه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اي ايران و نروژ در شاخص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 مختلف</w:t>
      </w:r>
    </w:p>
    <w:p w:rsidR="00694E19" w:rsidRPr="00462238" w:rsidRDefault="00694E19" w:rsidP="00694E19">
      <w:pPr>
        <w:spacing w:after="0"/>
        <w:ind w:firstLine="206"/>
        <w:contextualSpacing/>
        <w:jc w:val="both"/>
        <w:rPr>
          <w:rFonts w:cs="B Roya"/>
          <w:sz w:val="28"/>
          <w:szCs w:val="28"/>
        </w:rPr>
      </w:pPr>
      <w:r w:rsidRPr="00462238">
        <w:rPr>
          <w:rFonts w:cs="B Roya" w:hint="cs"/>
          <w:sz w:val="28"/>
          <w:szCs w:val="28"/>
          <w:rtl/>
        </w:rPr>
        <w:t xml:space="preserve">   فاصله ميان ايران و نروژ را مي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توان فاصله بين وضعيت موجود و مطلوب در زمينه توسعه اجتماعي دانست كه براي طي آن نيازمند برنامه</w:t>
      </w:r>
      <w:r w:rsidRPr="00462238">
        <w:rPr>
          <w:rFonts w:ascii="Arabic Typesetting" w:hAnsi="Arabic Typesetting" w:cs="B Roya"/>
          <w:sz w:val="28"/>
          <w:szCs w:val="28"/>
          <w:rtl/>
        </w:rPr>
        <w:t>‌</w:t>
      </w:r>
      <w:r w:rsidRPr="00462238">
        <w:rPr>
          <w:rFonts w:cs="B Roya" w:hint="cs"/>
          <w:sz w:val="28"/>
          <w:szCs w:val="28"/>
          <w:rtl/>
        </w:rPr>
        <w:t>هايي دقيق و تغييراتي وسيع هستيم.</w:t>
      </w:r>
    </w:p>
    <w:p w:rsidR="00AA4AE8" w:rsidRDefault="00AA4AE8">
      <w:pPr>
        <w:rPr>
          <w:rFonts w:hint="cs"/>
        </w:rPr>
      </w:pPr>
    </w:p>
    <w:sectPr w:rsidR="00AA4AE8" w:rsidSect="00AA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42" w:rsidRDefault="00F51A42" w:rsidP="00694E19">
      <w:pPr>
        <w:spacing w:after="0" w:line="240" w:lineRule="auto"/>
      </w:pPr>
      <w:r>
        <w:separator/>
      </w:r>
    </w:p>
  </w:endnote>
  <w:endnote w:type="continuationSeparator" w:id="0">
    <w:p w:rsidR="00F51A42" w:rsidRDefault="00F51A42" w:rsidP="0069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42" w:rsidRDefault="00F51A42" w:rsidP="00694E19">
      <w:pPr>
        <w:spacing w:after="0" w:line="240" w:lineRule="auto"/>
      </w:pPr>
      <w:r>
        <w:separator/>
      </w:r>
    </w:p>
  </w:footnote>
  <w:footnote w:type="continuationSeparator" w:id="0">
    <w:p w:rsidR="00F51A42" w:rsidRDefault="00F51A42" w:rsidP="00694E19">
      <w:pPr>
        <w:spacing w:after="0" w:line="240" w:lineRule="auto"/>
      </w:pPr>
      <w:r>
        <w:continuationSeparator/>
      </w:r>
    </w:p>
  </w:footnote>
  <w:footnote w:id="1">
    <w:p w:rsidR="00694E19" w:rsidRDefault="00694E19" w:rsidP="00694E19">
      <w:pPr>
        <w:pStyle w:val="FootnoteText"/>
        <w:bidi w:val="0"/>
        <w:spacing w:line="180" w:lineRule="auto"/>
        <w:jc w:val="lowKashida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 </w:t>
      </w:r>
      <w:proofErr w:type="spellStart"/>
      <w:r>
        <w:t>Legatum</w:t>
      </w:r>
      <w:proofErr w:type="spellEnd"/>
      <w:r>
        <w:t xml:space="preserve"> prosperity index</w:t>
      </w:r>
    </w:p>
  </w:footnote>
  <w:footnote w:id="2">
    <w:p w:rsidR="00694E19" w:rsidRDefault="00694E19" w:rsidP="00694E19">
      <w:pPr>
        <w:pStyle w:val="FootnoteText"/>
        <w:bidi w:val="0"/>
        <w:spacing w:line="180" w:lineRule="auto"/>
        <w:jc w:val="lowKashida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 Human development index(HDI)</w:t>
      </w:r>
    </w:p>
    <w:p w:rsidR="00694E19" w:rsidRDefault="00694E19" w:rsidP="00694E19">
      <w:pPr>
        <w:pStyle w:val="FootnoteText"/>
        <w:bidi w:val="0"/>
        <w:spacing w:line="180" w:lineRule="auto"/>
        <w:jc w:val="lowKashida"/>
      </w:pPr>
    </w:p>
  </w:footnote>
  <w:footnote w:id="3">
    <w:p w:rsidR="00694E19" w:rsidRDefault="00694E19" w:rsidP="00694E19">
      <w:pPr>
        <w:pStyle w:val="FootnoteText"/>
        <w:bidi w:val="0"/>
        <w:spacing w:line="180" w:lineRule="auto"/>
        <w:jc w:val="lowKashida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7828C4">
        <w:rPr>
          <w:rFonts w:ascii="Times New Roman" w:hAnsi="Times New Roman"/>
        </w:rPr>
        <w:t xml:space="preserve">ISS: International </w:t>
      </w:r>
      <w:proofErr w:type="spellStart"/>
      <w:r w:rsidRPr="007828C4">
        <w:rPr>
          <w:rFonts w:ascii="Times New Roman" w:hAnsi="Times New Roman"/>
        </w:rPr>
        <w:t>Institude</w:t>
      </w:r>
      <w:proofErr w:type="spellEnd"/>
      <w:r w:rsidRPr="007828C4">
        <w:rPr>
          <w:rFonts w:ascii="Times New Roman" w:hAnsi="Times New Roman"/>
        </w:rPr>
        <w:t xml:space="preserve"> of Social Studies</w:t>
      </w:r>
    </w:p>
  </w:footnote>
  <w:footnote w:id="4">
    <w:p w:rsidR="00694E19" w:rsidRDefault="00694E19" w:rsidP="00694E19">
      <w:pPr>
        <w:pStyle w:val="FootnoteText"/>
        <w:bidi w:val="0"/>
        <w:spacing w:line="180" w:lineRule="auto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e</w:t>
      </w:r>
      <w:r w:rsidRPr="0030456A">
        <w:rPr>
          <w:rFonts w:ascii="Times New Roman" w:hAnsi="Times New Roman"/>
        </w:rPr>
        <w:t>conomy</w:t>
      </w:r>
    </w:p>
  </w:footnote>
  <w:footnote w:id="5">
    <w:p w:rsidR="00694E19" w:rsidRDefault="00694E19" w:rsidP="00694E19">
      <w:pPr>
        <w:pStyle w:val="FootnoteText"/>
        <w:bidi w:val="0"/>
        <w:spacing w:line="180" w:lineRule="auto"/>
        <w:jc w:val="lowKashida"/>
      </w:pPr>
      <w:r>
        <w:rPr>
          <w:rStyle w:val="FootnoteReference"/>
        </w:rPr>
        <w:footnoteRef/>
      </w:r>
      <w:r>
        <w:t xml:space="preserve"> </w:t>
      </w:r>
      <w:r w:rsidRPr="0030456A">
        <w:rPr>
          <w:rFonts w:ascii="Times New Roman" w:hAnsi="Times New Roman"/>
        </w:rPr>
        <w:t xml:space="preserve">Entrepreneurship and opportunity </w:t>
      </w:r>
    </w:p>
  </w:footnote>
  <w:footnote w:id="6">
    <w:p w:rsidR="00694E19" w:rsidRDefault="00694E19" w:rsidP="00694E19">
      <w:pPr>
        <w:pStyle w:val="FootnoteText"/>
        <w:bidi w:val="0"/>
        <w:spacing w:line="180" w:lineRule="auto"/>
        <w:jc w:val="lowKashida"/>
      </w:pPr>
      <w:r>
        <w:rPr>
          <w:rStyle w:val="FootnoteReference"/>
        </w:rPr>
        <w:footnoteRef/>
      </w:r>
      <w:r>
        <w:t xml:space="preserve"> </w:t>
      </w:r>
      <w:r w:rsidRPr="0030456A">
        <w:rPr>
          <w:rFonts w:ascii="Times New Roman" w:hAnsi="Times New Roman"/>
        </w:rPr>
        <w:t xml:space="preserve">Governance </w:t>
      </w:r>
    </w:p>
  </w:footnote>
  <w:footnote w:id="7">
    <w:p w:rsidR="00694E19" w:rsidRDefault="00694E19" w:rsidP="00694E19">
      <w:pPr>
        <w:pStyle w:val="FootnoteText"/>
        <w:bidi w:val="0"/>
        <w:spacing w:line="180" w:lineRule="auto"/>
        <w:jc w:val="lowKashida"/>
      </w:pPr>
      <w:r>
        <w:rPr>
          <w:rStyle w:val="FootnoteReference"/>
        </w:rPr>
        <w:footnoteRef/>
      </w:r>
      <w:r>
        <w:t xml:space="preserve"> </w:t>
      </w:r>
      <w:r w:rsidRPr="0030456A">
        <w:rPr>
          <w:rFonts w:ascii="Times New Roman" w:hAnsi="Times New Roman"/>
        </w:rPr>
        <w:t>education</w:t>
      </w:r>
    </w:p>
  </w:footnote>
  <w:footnote w:id="8">
    <w:p w:rsidR="00694E19" w:rsidRDefault="00694E19" w:rsidP="00694E19">
      <w:pPr>
        <w:pStyle w:val="FootnoteText"/>
        <w:bidi w:val="0"/>
        <w:spacing w:line="180" w:lineRule="auto"/>
        <w:jc w:val="lowKashida"/>
      </w:pPr>
      <w:r>
        <w:rPr>
          <w:rStyle w:val="FootnoteReference"/>
        </w:rPr>
        <w:footnoteRef/>
      </w:r>
      <w:r>
        <w:t xml:space="preserve"> </w:t>
      </w:r>
      <w:r w:rsidRPr="0030456A">
        <w:rPr>
          <w:rFonts w:ascii="Times New Roman" w:hAnsi="Times New Roman"/>
        </w:rPr>
        <w:t xml:space="preserve">Health </w:t>
      </w:r>
    </w:p>
  </w:footnote>
  <w:footnote w:id="9">
    <w:p w:rsidR="00694E19" w:rsidRDefault="00694E19" w:rsidP="00694E19">
      <w:pPr>
        <w:pStyle w:val="FootnoteText"/>
        <w:bidi w:val="0"/>
        <w:spacing w:line="180" w:lineRule="auto"/>
        <w:jc w:val="lowKashida"/>
      </w:pPr>
      <w:r>
        <w:rPr>
          <w:rStyle w:val="FootnoteReference"/>
        </w:rPr>
        <w:footnoteRef/>
      </w:r>
      <w:r>
        <w:t xml:space="preserve"> </w:t>
      </w:r>
      <w:r w:rsidRPr="0030456A">
        <w:rPr>
          <w:rFonts w:ascii="Times New Roman" w:hAnsi="Times New Roman"/>
        </w:rPr>
        <w:t>Safety and security</w:t>
      </w:r>
      <w:r>
        <w:t xml:space="preserve"> </w:t>
      </w:r>
    </w:p>
  </w:footnote>
  <w:footnote w:id="10">
    <w:p w:rsidR="00694E19" w:rsidRDefault="00694E19" w:rsidP="00694E19">
      <w:pPr>
        <w:pStyle w:val="FootnoteText"/>
        <w:bidi w:val="0"/>
        <w:spacing w:line="180" w:lineRule="auto"/>
        <w:jc w:val="lowKashida"/>
      </w:pPr>
      <w:r>
        <w:rPr>
          <w:rStyle w:val="FootnoteReference"/>
        </w:rPr>
        <w:footnoteRef/>
      </w:r>
      <w:r>
        <w:t xml:space="preserve"> </w:t>
      </w:r>
      <w:r w:rsidRPr="0030456A">
        <w:rPr>
          <w:rFonts w:ascii="Times New Roman" w:hAnsi="Times New Roman"/>
        </w:rPr>
        <w:t>Personal freedom</w:t>
      </w:r>
    </w:p>
  </w:footnote>
  <w:footnote w:id="11">
    <w:p w:rsidR="00694E19" w:rsidRDefault="00694E19" w:rsidP="00694E19">
      <w:pPr>
        <w:pStyle w:val="FootnoteText"/>
        <w:bidi w:val="0"/>
        <w:spacing w:line="180" w:lineRule="auto"/>
        <w:jc w:val="lowKashida"/>
      </w:pPr>
      <w:r>
        <w:rPr>
          <w:rStyle w:val="FootnoteReference"/>
        </w:rPr>
        <w:footnoteRef/>
      </w:r>
      <w:r>
        <w:t xml:space="preserve"> </w:t>
      </w:r>
      <w:r w:rsidRPr="0030456A">
        <w:rPr>
          <w:rFonts w:ascii="Times New Roman" w:hAnsi="Times New Roman"/>
        </w:rPr>
        <w:t>Social capital</w:t>
      </w:r>
    </w:p>
  </w:footnote>
  <w:footnote w:id="12">
    <w:p w:rsidR="00694E19" w:rsidRDefault="00694E19" w:rsidP="00694E19">
      <w:pPr>
        <w:pStyle w:val="FootnoteText"/>
        <w:bidi w:val="0"/>
        <w:spacing w:line="180" w:lineRule="auto"/>
        <w:jc w:val="lowKashida"/>
      </w:pPr>
      <w:r>
        <w:rPr>
          <w:rStyle w:val="FootnoteReference"/>
        </w:rPr>
        <w:footnoteRef/>
      </w:r>
      <w:r>
        <w:t xml:space="preserve"> </w:t>
      </w:r>
      <w:r w:rsidRPr="00613DBC">
        <w:rPr>
          <w:rFonts w:ascii="Times New Roman" w:hAnsi="Times New Roman"/>
        </w:rPr>
        <w:t>PPP: Purchasing Parity Power</w:t>
      </w:r>
    </w:p>
  </w:footnote>
  <w:footnote w:id="13">
    <w:p w:rsidR="00694E19" w:rsidRDefault="00694E19" w:rsidP="00694E19">
      <w:pPr>
        <w:pStyle w:val="FootnoteText"/>
        <w:bidi w:val="0"/>
        <w:spacing w:line="180" w:lineRule="auto"/>
        <w:jc w:val="lowKashida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7828C4">
        <w:rPr>
          <w:rFonts w:ascii="Times New Roman" w:hAnsi="Times New Roman"/>
        </w:rPr>
        <w:t xml:space="preserve">ISS: International </w:t>
      </w:r>
      <w:proofErr w:type="spellStart"/>
      <w:r w:rsidRPr="007828C4">
        <w:rPr>
          <w:rFonts w:ascii="Times New Roman" w:hAnsi="Times New Roman"/>
        </w:rPr>
        <w:t>Institude</w:t>
      </w:r>
      <w:proofErr w:type="spellEnd"/>
      <w:r w:rsidRPr="007828C4">
        <w:rPr>
          <w:rFonts w:ascii="Times New Roman" w:hAnsi="Times New Roman"/>
        </w:rPr>
        <w:t xml:space="preserve"> of Social Studies</w:t>
      </w:r>
    </w:p>
  </w:footnote>
  <w:footnote w:id="14">
    <w:p w:rsidR="00694E19" w:rsidRDefault="00694E19" w:rsidP="00694E19">
      <w:pPr>
        <w:pStyle w:val="FootnoteText"/>
        <w:bidi w:val="0"/>
        <w:spacing w:line="180" w:lineRule="auto"/>
        <w:jc w:val="lowKashida"/>
      </w:pPr>
      <w:r>
        <w:rPr>
          <w:rStyle w:val="FootnoteReference"/>
        </w:rPr>
        <w:footnoteRef/>
      </w:r>
      <w:r>
        <w:t xml:space="preserve"> </w:t>
      </w:r>
      <w:r w:rsidRPr="007828C4">
        <w:rPr>
          <w:rFonts w:ascii="Times New Roman" w:hAnsi="Times New Roman"/>
        </w:rPr>
        <w:t>ISD: Indices of Social Development</w:t>
      </w:r>
    </w:p>
  </w:footnote>
  <w:footnote w:id="15">
    <w:p w:rsidR="00694E19" w:rsidRDefault="00694E19" w:rsidP="00694E19">
      <w:pPr>
        <w:pStyle w:val="FootnoteText"/>
        <w:bidi w:val="0"/>
        <w:spacing w:line="180" w:lineRule="auto"/>
        <w:jc w:val="lowKashida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1426F1">
        <w:rPr>
          <w:rFonts w:ascii="Times New Roman" w:hAnsi="Times New Roman"/>
        </w:rPr>
        <w:t>Civic Activism</w:t>
      </w:r>
    </w:p>
  </w:footnote>
  <w:footnote w:id="16">
    <w:p w:rsidR="00694E19" w:rsidRDefault="00694E19" w:rsidP="00694E19">
      <w:pPr>
        <w:pStyle w:val="FootnoteText"/>
        <w:bidi w:val="0"/>
        <w:spacing w:line="180" w:lineRule="auto"/>
        <w:jc w:val="lowKashida"/>
      </w:pPr>
      <w:r>
        <w:rPr>
          <w:rStyle w:val="FootnoteReference"/>
        </w:rPr>
        <w:footnoteRef/>
      </w:r>
      <w:r>
        <w:t xml:space="preserve"> </w:t>
      </w:r>
      <w:r w:rsidRPr="00721C46">
        <w:rPr>
          <w:rFonts w:ascii="Times New Roman" w:hAnsi="Times New Roman"/>
        </w:rPr>
        <w:t>Clubs and Associations</w:t>
      </w:r>
    </w:p>
  </w:footnote>
  <w:footnote w:id="17">
    <w:p w:rsidR="00694E19" w:rsidRDefault="00694E19" w:rsidP="00694E19">
      <w:pPr>
        <w:pStyle w:val="FootnoteText"/>
        <w:bidi w:val="0"/>
        <w:spacing w:line="180" w:lineRule="auto"/>
        <w:jc w:val="lowKashida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FF1D84">
        <w:rPr>
          <w:rFonts w:ascii="Times New Roman" w:hAnsi="Times New Roman"/>
        </w:rPr>
        <w:t>Intergroup Cohesion</w:t>
      </w:r>
    </w:p>
  </w:footnote>
  <w:footnote w:id="18">
    <w:p w:rsidR="00694E19" w:rsidRDefault="00694E19" w:rsidP="00694E19">
      <w:pPr>
        <w:pStyle w:val="FootnoteText"/>
        <w:bidi w:val="0"/>
        <w:spacing w:line="180" w:lineRule="auto"/>
        <w:jc w:val="lowKashida"/>
      </w:pPr>
      <w:r>
        <w:rPr>
          <w:rStyle w:val="FootnoteReference"/>
        </w:rPr>
        <w:footnoteRef/>
      </w:r>
      <w:r>
        <w:t xml:space="preserve"> </w:t>
      </w:r>
      <w:r w:rsidRPr="00AE1013">
        <w:rPr>
          <w:rFonts w:ascii="Times New Roman" w:hAnsi="Times New Roman"/>
        </w:rPr>
        <w:t>Interpersonal Safety and Trust</w:t>
      </w:r>
    </w:p>
  </w:footnote>
  <w:footnote w:id="19">
    <w:p w:rsidR="00694E19" w:rsidRDefault="00694E19" w:rsidP="00694E19">
      <w:pPr>
        <w:pStyle w:val="FootnoteText"/>
        <w:bidi w:val="0"/>
        <w:spacing w:line="180" w:lineRule="auto"/>
        <w:jc w:val="lowKashida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8277B9">
        <w:rPr>
          <w:rFonts w:ascii="Times New Roman" w:hAnsi="Times New Roman"/>
        </w:rPr>
        <w:t>Gender Equality</w:t>
      </w:r>
    </w:p>
  </w:footnote>
  <w:footnote w:id="20">
    <w:p w:rsidR="00694E19" w:rsidRDefault="00694E19" w:rsidP="00694E19">
      <w:pPr>
        <w:pStyle w:val="FootnoteText"/>
        <w:bidi w:val="0"/>
        <w:spacing w:line="180" w:lineRule="auto"/>
        <w:jc w:val="lowKashida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815EC3">
        <w:rPr>
          <w:rFonts w:ascii="Times New Roman" w:hAnsi="Times New Roman"/>
        </w:rPr>
        <w:t>Inclusion of Minorities</w:t>
      </w:r>
    </w:p>
  </w:footnote>
  <w:footnote w:id="21">
    <w:p w:rsidR="00694E19" w:rsidRDefault="00694E19" w:rsidP="00694E19">
      <w:pPr>
        <w:pStyle w:val="FootnoteText"/>
        <w:spacing w:line="180" w:lineRule="auto"/>
        <w:jc w:val="lowKashida"/>
        <w:rPr>
          <w:rtl/>
        </w:rPr>
      </w:pPr>
      <w:r>
        <w:rPr>
          <w:rStyle w:val="FootnoteReference"/>
          <w:rFonts w:cs="B Lotus"/>
          <w:sz w:val="26"/>
          <w:szCs w:val="26"/>
          <w:rtl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Pr="00D86895">
        <w:rPr>
          <w:rFonts w:hint="cs"/>
          <w:rtl/>
        </w:rPr>
        <w:t>شور نخست جهان</w:t>
      </w:r>
      <w:r>
        <w:rPr>
          <w:rFonts w:hint="cs"/>
          <w:rtl/>
        </w:rPr>
        <w:t xml:space="preserve"> (بر اساس رتبه بندي لگاتيوم، شاخص توسعه انساني و شاخص توسعه اجتماعي موسسه مطالعات اجتماعي)</w:t>
      </w:r>
    </w:p>
  </w:footnote>
  <w:footnote w:id="22">
    <w:p w:rsidR="00694E19" w:rsidRDefault="00694E19" w:rsidP="00694E19">
      <w:pPr>
        <w:pStyle w:val="FootnoteText"/>
        <w:spacing w:line="180" w:lineRule="auto"/>
        <w:jc w:val="lowKashida"/>
        <w:rPr>
          <w:rtl/>
        </w:rPr>
      </w:pPr>
      <w:r>
        <w:rPr>
          <w:rStyle w:val="FootnoteReference"/>
          <w:rFonts w:cs="B Lotus"/>
          <w:sz w:val="26"/>
          <w:szCs w:val="26"/>
          <w:rtl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Pr="00D86895">
        <w:rPr>
          <w:rFonts w:hint="cs"/>
          <w:rtl/>
        </w:rPr>
        <w:t xml:space="preserve">شور </w:t>
      </w:r>
      <w:r w:rsidRPr="00D86895">
        <w:rPr>
          <w:rFonts w:hint="cs"/>
          <w:rtl/>
        </w:rPr>
        <w:t>اول منطقه خاورم</w:t>
      </w:r>
      <w:r>
        <w:rPr>
          <w:rFonts w:hint="cs"/>
          <w:rtl/>
        </w:rPr>
        <w:t>ي</w:t>
      </w:r>
      <w:r w:rsidRPr="00D86895">
        <w:rPr>
          <w:rFonts w:hint="cs"/>
          <w:rtl/>
        </w:rPr>
        <w:t>انه (بر اساس رتبه</w:t>
      </w:r>
      <w:r w:rsidRPr="00D86895">
        <w:rPr>
          <w:rtl/>
        </w:rPr>
        <w:t>‌</w:t>
      </w:r>
      <w:r w:rsidRPr="00D86895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86895">
        <w:rPr>
          <w:rFonts w:hint="cs"/>
          <w:rtl/>
        </w:rPr>
        <w:t xml:space="preserve"> لگات</w:t>
      </w:r>
      <w:r>
        <w:rPr>
          <w:rFonts w:hint="cs"/>
          <w:rtl/>
        </w:rPr>
        <w:t>ي</w:t>
      </w:r>
      <w:r w:rsidRPr="00D86895">
        <w:rPr>
          <w:rFonts w:hint="cs"/>
          <w:rtl/>
        </w:rPr>
        <w:t>وم)</w:t>
      </w:r>
    </w:p>
  </w:footnote>
  <w:footnote w:id="23">
    <w:p w:rsidR="00694E19" w:rsidRDefault="00694E19" w:rsidP="00694E19">
      <w:pPr>
        <w:pStyle w:val="FootnoteText"/>
        <w:spacing w:line="180" w:lineRule="auto"/>
        <w:jc w:val="lowKashida"/>
        <w:rPr>
          <w:rtl/>
        </w:rPr>
      </w:pPr>
      <w:r>
        <w:rPr>
          <w:rStyle w:val="FootnoteReference"/>
          <w:rFonts w:cs="B Lotus"/>
          <w:sz w:val="26"/>
          <w:szCs w:val="26"/>
          <w:rtl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اين كشورها به ترتيب رتبه</w:t>
      </w:r>
      <w:r>
        <w:rPr>
          <w:rFonts w:ascii="Arabic Typesetting" w:hAnsi="Arabic Typesetting" w:cs="Arabic Typesetting"/>
          <w:rtl/>
        </w:rPr>
        <w:t>‌</w:t>
      </w:r>
      <w:r>
        <w:rPr>
          <w:rFonts w:hint="cs"/>
          <w:rtl/>
        </w:rPr>
        <w:t>بندي عبارتند از: امارات متحده عربي، كويت، اسرائيل، عربستان سعودي، مراكش، اردن، تونس، لبنان، تركيه، الجزاير، ايران، مصر، سوريه، عراق، يمن، افغانستان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0532"/>
    <w:multiLevelType w:val="hybridMultilevel"/>
    <w:tmpl w:val="1AD4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4DE"/>
    <w:rsid w:val="002A74DE"/>
    <w:rsid w:val="00694E19"/>
    <w:rsid w:val="00AA4AE8"/>
    <w:rsid w:val="00F5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19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E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94E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4E19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69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Center</cp:lastModifiedBy>
  <cp:revision>1</cp:revision>
  <dcterms:created xsi:type="dcterms:W3CDTF">2014-07-13T07:07:00Z</dcterms:created>
  <dcterms:modified xsi:type="dcterms:W3CDTF">2014-07-13T09:32:00Z</dcterms:modified>
</cp:coreProperties>
</file>